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endnotes.xml" ContentType="application/vnd.openxmlformats-officedocument.wordprocessingml.endnot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52DD7" w:rsidP="164DDBE7" w:rsidRDefault="00580F63" w14:paraId="74F65153" w14:textId="127166AC">
      <w:pPr>
        <w:pStyle w:val="Title"/>
        <w:jc w:val="center"/>
        <w:rPr>
          <w:color w:val="auto"/>
        </w:rPr>
      </w:pPr>
      <w:r w:rsidR="164DDBE7">
        <w:rPr/>
        <w:t>UNPFII Intervention on STG 3.3 and the Global Fund - April 2025</w:t>
      </w:r>
    </w:p>
    <w:p w:rsidR="164DDBE7" w:rsidP="164DDBE7" w:rsidRDefault="164DDBE7" w14:paraId="27D4C2FF" w14:textId="566ACDAE">
      <w:pPr>
        <w:pStyle w:val="Subtitle"/>
        <w:rPr>
          <w:color w:val="auto"/>
        </w:rPr>
      </w:pPr>
    </w:p>
    <w:p w:rsidR="00580F63" w:rsidP="005A5B66" w:rsidRDefault="00C9444D" w14:paraId="2A60F39C" w14:textId="1661FA14" w14:noSpellErr="1">
      <w:pPr>
        <w:pStyle w:val="Subtitle"/>
        <w:rPr/>
      </w:pPr>
      <w:r w:rsidR="164DDBE7">
        <w:rPr/>
        <w:t>Wednesday 23 April 2025</w:t>
      </w:r>
    </w:p>
    <w:p w:rsidR="164DDBE7" w:rsidP="32E650F3" w:rsidRDefault="164DDBE7" w14:paraId="7AA3693D" w14:textId="5D90A364">
      <w:pPr>
        <w:pStyle w:val="Subtitle"/>
        <w:rPr/>
      </w:pPr>
      <w:r w:rsidR="1C32A8A3">
        <w:rPr/>
        <w:t xml:space="preserve">Item 5 (g): Thematic dialogue on the financing of Indigenous Peoples’ </w:t>
      </w:r>
      <w:r w:rsidR="1C32A8A3">
        <w:rPr/>
        <w:t>work</w:t>
      </w:r>
      <w:r w:rsidR="1C32A8A3">
        <w:rPr/>
        <w:t xml:space="preserve"> and participation across the multilateral and regional system.</w:t>
      </w:r>
    </w:p>
    <w:p w:rsidR="1C32A8A3" w:rsidP="32E650F3" w:rsidRDefault="1C32A8A3" w14:paraId="09614476" w14:textId="0B8F3119">
      <w:pPr>
        <w:pStyle w:val="NoSpacing"/>
        <w:spacing w:line="480" w:lineRule="auto"/>
        <w:rPr>
          <w:b w:val="1"/>
          <w:bCs w:val="1"/>
          <w:noProof w:val="0"/>
          <w:lang w:val="en-CA"/>
        </w:rPr>
      </w:pPr>
      <w:r w:rsidRPr="32E650F3" w:rsidR="1C32A8A3">
        <w:rPr>
          <w:b w:val="1"/>
          <w:bCs w:val="1"/>
          <w:noProof w:val="0"/>
          <w:lang w:val="en-CA"/>
        </w:rPr>
        <w:t>Honorable Chairperson, esteemed members of the Permanent Forum on Indigenous Issues, distinguished representatives of Indigenous Peoples:</w:t>
      </w:r>
      <w:r w:rsidRPr="32E650F3" w:rsidR="1C32A8A3">
        <w:rPr>
          <w:b w:val="1"/>
          <w:bCs w:val="1"/>
          <w:noProof w:val="0"/>
          <w:lang w:val="en-CA"/>
        </w:rPr>
        <w:t xml:space="preserve"> </w:t>
      </w:r>
    </w:p>
    <w:p w:rsidR="32E650F3" w:rsidP="32E650F3" w:rsidRDefault="32E650F3" w14:paraId="307031CC" w14:textId="6B0DA273">
      <w:pPr>
        <w:pStyle w:val="NoSpacing"/>
        <w:spacing w:line="480" w:lineRule="auto"/>
        <w:rPr>
          <w:b w:val="1"/>
          <w:bCs w:val="1"/>
          <w:noProof w:val="0"/>
          <w:lang w:val="en-CA"/>
        </w:rPr>
      </w:pPr>
    </w:p>
    <w:p w:rsidR="1C32A8A3" w:rsidP="32E650F3" w:rsidRDefault="1C32A8A3" w14:paraId="330DA9FD" w14:textId="2840B342">
      <w:pPr>
        <w:pStyle w:val="NoSpacing"/>
        <w:spacing w:line="480" w:lineRule="auto"/>
        <w:rPr>
          <w:rFonts w:ascii="Aptos" w:hAnsi="Aptos" w:eastAsia="Aptos" w:cs="Aptos" w:asciiTheme="minorAscii" w:hAnsiTheme="minorAscii" w:eastAsiaTheme="minorAscii" w:cstheme="minorAscii"/>
          <w:noProof w:val="0"/>
          <w:sz w:val="22"/>
          <w:szCs w:val="22"/>
          <w:lang w:val="en-CA"/>
        </w:rPr>
      </w:pPr>
      <w:r w:rsidRPr="32E650F3" w:rsidR="1C32A8A3">
        <w:rPr>
          <w:noProof w:val="0"/>
          <w:lang w:val="en-CA"/>
        </w:rPr>
        <w:t xml:space="preserve">On behalf of CAAN Communities, Alliances &amp; Networks (in Canada); the National Native American AIDS Prevention Center (in the United States of America), and the Latin American and Caribbean Coalition of Indigenous Peoples in Response to HIV/AIDS in Latin America; we stand together at a critical juncture in our shared global health agenda. Sustainable Development Goal Target 3.3 calls for an end to the epidemics of AIDS, tuberculosis, malaria, neglected tropical diseases, and for the combat against hepatitis, waterborne diseases, and other communicable conditions. </w:t>
      </w:r>
    </w:p>
    <w:p w:rsidR="32E650F3" w:rsidP="32E650F3" w:rsidRDefault="32E650F3" w14:paraId="5133D954" w14:textId="48DC0045">
      <w:pPr>
        <w:pStyle w:val="NoSpacing"/>
        <w:spacing w:line="480" w:lineRule="auto"/>
        <w:rPr>
          <w:noProof w:val="0"/>
          <w:lang w:val="en-CA"/>
        </w:rPr>
      </w:pPr>
    </w:p>
    <w:p w:rsidR="164DDBE7" w:rsidP="32E650F3" w:rsidRDefault="164DDBE7" w14:paraId="3E2DF9E4" w14:textId="004ED803">
      <w:pPr>
        <w:pStyle w:val="NoSpacing"/>
        <w:spacing w:line="480" w:lineRule="auto"/>
        <w:rPr>
          <w:rFonts w:ascii="Aptos" w:hAnsi="Aptos" w:eastAsia="Aptos" w:cs="Aptos" w:asciiTheme="minorAscii" w:hAnsiTheme="minorAscii" w:eastAsiaTheme="minorAscii" w:cstheme="minorAscii"/>
          <w:noProof w:val="0"/>
          <w:color w:val="auto"/>
          <w:sz w:val="22"/>
          <w:szCs w:val="22"/>
          <w:lang w:val="en-CA"/>
        </w:rPr>
      </w:pPr>
      <w:r w:rsidRPr="32E650F3" w:rsidR="1C32A8A3">
        <w:rPr>
          <w:noProof w:val="0"/>
          <w:lang w:val="en-CA"/>
        </w:rPr>
        <w:t>Indigenous communities continue to face disproportionate burdens from these diseases—challenges compounded by systemic inequities, entrenched access barriers to quality healthcare, and enduring colonial legacies. Findings from the annual reports of the Office of the United Nations High Commissioner for Human Rights</w:t>
      </w:r>
      <w:r w:rsidRPr="32E650F3">
        <w:rPr>
          <w:noProof w:val="0"/>
          <w:lang w:val="en-CA"/>
        </w:rPr>
        <w:endnoteReference w:id="961"/>
      </w:r>
      <w:r w:rsidRPr="32E650F3" w:rsidR="1C32A8A3">
        <w:rPr>
          <w:noProof w:val="0"/>
          <w:lang w:val="en-CA"/>
        </w:rPr>
        <w:t xml:space="preserve"> and thematic studies by the Special Rapporteur on the Rights of Indigenous Peoples</w:t>
      </w:r>
      <w:r w:rsidRPr="32E650F3">
        <w:rPr>
          <w:noProof w:val="0"/>
          <w:lang w:val="en-CA"/>
        </w:rPr>
        <w:endnoteReference w:id="9875"/>
      </w:r>
      <w:r w:rsidRPr="32E650F3" w:rsidR="1C32A8A3">
        <w:rPr>
          <w:noProof w:val="0"/>
          <w:lang w:val="en-CA"/>
        </w:rPr>
        <w:t xml:space="preserve"> underscore the urgent need for targeted investment and policy innovation in Indigenous health.</w:t>
      </w:r>
      <w:r w:rsidRPr="32E650F3">
        <w:rPr>
          <w:noProof w:val="0"/>
          <w:lang w:val="en-CA"/>
        </w:rPr>
        <w:endnoteReference w:id="24676"/>
      </w:r>
      <w:r w:rsidRPr="32E650F3" w:rsidR="1C32A8A3">
        <w:rPr>
          <w:noProof w:val="0"/>
          <w:lang w:val="en-CA"/>
        </w:rPr>
        <w:t xml:space="preserve"> Moreover, progress reports within the framework of the Sustainable Development Goals consistently highlight financing gaps that must be bridged if we are to realize the full promise of SDG Target 3.3. It is hard to overstate the significance of the SDG </w:t>
      </w:r>
      <w:r w:rsidRPr="32E650F3" w:rsidR="1C32A8A3">
        <w:rPr>
          <w:noProof w:val="0"/>
          <w:lang w:val="en-CA"/>
        </w:rPr>
        <w:t xml:space="preserve">targets.</w:t>
      </w:r>
      <w:r w:rsidRPr="32E650F3">
        <w:rPr>
          <w:noProof w:val="0"/>
          <w:lang w:val="en-CA"/>
        </w:rPr>
        <w:endnoteReference w:id="18072"/>
      </w:r>
      <w:r w:rsidRPr="32E650F3" w:rsidR="1C32A8A3">
        <w:rPr>
          <w:noProof w:val="0"/>
          <w:lang w:val="en-CA"/>
        </w:rPr>
        <w:t xml:space="preserve"> Reaching them would </w:t>
      </w:r>
      <w:r w:rsidRPr="32E650F3" w:rsidR="1C32A8A3">
        <w:rPr>
          <w:noProof w:val="0"/>
          <w:lang w:val="en-CA"/>
        </w:rPr>
        <w:t>represent</w:t>
      </w:r>
      <w:r w:rsidRPr="32E650F3" w:rsidR="1C32A8A3">
        <w:rPr>
          <w:noProof w:val="0"/>
          <w:lang w:val="en-CA"/>
        </w:rPr>
        <w:t xml:space="preserve"> a major acceleration in the fight against the three diseases. It would fall short of meeting the 2030 SDG targets, and that needs to be acknowledged and empathized, but it would still </w:t>
      </w:r>
      <w:r w:rsidRPr="32E650F3" w:rsidR="1C32A8A3">
        <w:rPr>
          <w:noProof w:val="0"/>
          <w:lang w:val="en-CA"/>
        </w:rPr>
        <w:t>represent</w:t>
      </w:r>
      <w:r w:rsidRPr="32E650F3" w:rsidR="1C32A8A3">
        <w:rPr>
          <w:noProof w:val="0"/>
          <w:lang w:val="en-CA"/>
        </w:rPr>
        <w:t xml:space="preserve"> a massive leap forward.</w:t>
      </w:r>
    </w:p>
    <w:p w:rsidR="32E650F3" w:rsidP="32E650F3" w:rsidRDefault="32E650F3" w14:paraId="438FFD11" w14:textId="6E700CDF">
      <w:pPr>
        <w:pStyle w:val="NoSpacing"/>
        <w:spacing w:line="480" w:lineRule="auto"/>
        <w:rPr>
          <w:noProof w:val="0"/>
          <w:lang w:val="en-CA"/>
        </w:rPr>
      </w:pPr>
    </w:p>
    <w:p w:rsidR="164DDBE7" w:rsidP="32E650F3" w:rsidRDefault="164DDBE7" w14:textId="60C5CF53" w14:paraId="790FD292">
      <w:pPr>
        <w:pStyle w:val="NoSpacing"/>
        <w:spacing w:line="480" w:lineRule="auto"/>
        <w:rPr>
          <w:rFonts w:ascii="Aptos" w:hAnsi="Aptos" w:eastAsia="Aptos" w:cs="Aptos" w:asciiTheme="minorAscii" w:hAnsiTheme="minorAscii" w:eastAsiaTheme="minorAscii" w:cstheme="minorAscii"/>
          <w:noProof w:val="0"/>
          <w:color w:val="auto"/>
          <w:sz w:val="22"/>
          <w:szCs w:val="22"/>
          <w:lang w:val="en-CA"/>
        </w:rPr>
      </w:pPr>
      <w:r w:rsidRPr="32E650F3" w:rsidR="1C32A8A3">
        <w:rPr>
          <w:noProof w:val="0"/>
          <w:lang w:val="en-CA"/>
        </w:rPr>
        <w:t>The Global Fund to fight to Fight AIDS, Tuberculosis and Malaria and their ambitious drive—to secure US$18 billion aimed at combating AIDS, tuberculosis, and malaria</w:t>
      </w:r>
      <w:r w:rsidRPr="32E650F3">
        <w:rPr>
          <w:noProof w:val="0"/>
          <w:lang w:val="en-CA"/>
        </w:rPr>
        <w:endnoteReference w:id="23592"/>
      </w:r>
      <w:r w:rsidRPr="32E650F3" w:rsidR="1C32A8A3">
        <w:rPr>
          <w:noProof w:val="0"/>
          <w:lang w:val="en-CA"/>
        </w:rPr>
        <w:t xml:space="preserve"> will save 23 million lives between 2027 and 2029 and is a pivotal opportunity to safeguard not only the hard-won progress against these epidemics but also to reinforce resilient, Indigenous-led health systems. Infectious diseases do not do stalemate: either we keep winning, or we start losing. Not meeting the funding targets, having to scale back programs and turn our back to these new tools could destroy decades of progress.</w:t>
      </w:r>
    </w:p>
    <w:p w:rsidR="32E650F3" w:rsidP="32E650F3" w:rsidRDefault="32E650F3" w14:paraId="2E5FB414" w14:textId="1BC0BD6F">
      <w:pPr>
        <w:pStyle w:val="NoSpacing"/>
        <w:spacing w:line="480" w:lineRule="auto"/>
        <w:rPr>
          <w:noProof w:val="0"/>
          <w:lang w:val="en-CA"/>
        </w:rPr>
      </w:pPr>
    </w:p>
    <w:p w:rsidR="164DDBE7" w:rsidP="32E650F3" w:rsidRDefault="164DDBE7" w14:paraId="29E7CB08" w14:textId="2EFD0B03">
      <w:pPr>
        <w:pStyle w:val="NoSpacing"/>
        <w:spacing w:line="480" w:lineRule="auto"/>
        <w:rPr>
          <w:rFonts w:ascii="Aptos" w:hAnsi="Aptos" w:eastAsia="Aptos" w:cs="Aptos" w:asciiTheme="minorAscii" w:hAnsiTheme="minorAscii" w:eastAsiaTheme="minorAscii" w:cstheme="minorAscii"/>
          <w:noProof w:val="0"/>
          <w:sz w:val="22"/>
          <w:szCs w:val="22"/>
          <w:lang w:val="en-CA"/>
        </w:rPr>
      </w:pPr>
      <w:r w:rsidRPr="32E650F3" w:rsidR="1C32A8A3">
        <w:rPr>
          <w:noProof w:val="0"/>
          <w:lang w:val="en-CA"/>
        </w:rPr>
        <w:t xml:space="preserve">We applaud and thank United Kingdom and South Africa for their leadership to co-host the Global Fund 8th Replenishment, and we call upon all governments, civil </w:t>
      </w:r>
      <w:r w:rsidRPr="32E650F3" w:rsidR="1C32A8A3">
        <w:rPr>
          <w:noProof w:val="0"/>
          <w:lang w:val="en-CA"/>
        </w:rPr>
        <w:t>society</w:t>
      </w:r>
      <w:r w:rsidRPr="32E650F3" w:rsidR="1C32A8A3">
        <w:rPr>
          <w:noProof w:val="0"/>
          <w:lang w:val="en-CA"/>
        </w:rPr>
        <w:t xml:space="preserve"> and the private sector to unite in this urgent effort. The time to act is now. Together, we can change the trajectory of global health, save millions of </w:t>
      </w:r>
      <w:r w:rsidRPr="32E650F3" w:rsidR="1C32A8A3">
        <w:rPr>
          <w:noProof w:val="0"/>
          <w:lang w:val="en-CA"/>
        </w:rPr>
        <w:t>lives</w:t>
      </w:r>
      <w:r w:rsidRPr="32E650F3" w:rsidR="1C32A8A3">
        <w:rPr>
          <w:noProof w:val="0"/>
          <w:lang w:val="en-CA"/>
        </w:rPr>
        <w:t xml:space="preserve"> and create a healthier, </w:t>
      </w:r>
      <w:r w:rsidRPr="32E650F3" w:rsidR="1C32A8A3">
        <w:rPr>
          <w:noProof w:val="0"/>
          <w:lang w:val="en-CA"/>
        </w:rPr>
        <w:t>safer</w:t>
      </w:r>
      <w:r w:rsidRPr="32E650F3" w:rsidR="1C32A8A3">
        <w:rPr>
          <w:noProof w:val="0"/>
          <w:lang w:val="en-CA"/>
        </w:rPr>
        <w:t xml:space="preserve"> and fairer world for all with a fully funded Global Fund.</w:t>
      </w:r>
    </w:p>
    <w:sectPr w:rsidRPr="00CF0F9A" w:rsidR="002A75E6" w:rsidSect="00FF48E7">
      <w:pgSz w:w="12240" w:h="15840" w:orient="portrait"/>
      <w:pgMar w:top="1440" w:right="1440" w:bottom="1440" w:left="1440" w:header="720" w:footer="720" w:gutter="0"/>
      <w:cols w:space="720"/>
      <w:docGrid w:linePitch="360"/>
    </w:sectPr>
  </w:body>
</w:document>
</file>

<file path=word/endnotes.xml><?xml version="1.0" encoding="utf-8"?>
<w:endnotes xmlns:w14="http://schemas.microsoft.com/office/word/2010/wordml" xmlns:w="http://schemas.openxmlformats.org/wordprocessingml/2006/main">
  <w:endnote w:type="separator" w:id="-1">
    <w:p w:rsidR="164DDBE7" w:rsidRDefault="164DDBE7" w14:paraId="09063CFD" w14:textId="2111FF52">
      <w:pPr>
        <w:spacing w:after="0" w:line="240" w:lineRule="auto"/>
      </w:pPr>
      <w:r>
        <w:separator/>
      </w:r>
    </w:p>
  </w:endnote>
  <w:endnote w:type="continuationSeparator" w:id="0">
    <w:p w:rsidR="164DDBE7" w:rsidRDefault="164DDBE7" w14:paraId="3E5EFEF0" w14:textId="158A5833">
      <w:pPr>
        <w:spacing w:after="0" w:line="240" w:lineRule="auto"/>
      </w:pPr>
      <w:r>
        <w:continuationSeparator/>
      </w:r>
    </w:p>
  </w:endnote>
  <w:endnote w:id="961">
    <w:p w:rsidR="164DDBE7" w:rsidP="164DDBE7" w:rsidRDefault="164DDBE7" w14:paraId="556BF539" w14:textId="67B20B7E">
      <w:pPr>
        <w:pStyle w:val="EndnoteText"/>
        <w:bidi w:val="0"/>
        <w:rPr>
          <w:noProof w:val="0"/>
          <w:lang w:val="en-CA"/>
        </w:rPr>
      </w:pPr>
      <w:r w:rsidRPr="164DDBE7">
        <w:rPr>
          <w:rStyle w:val="EndnoteReference"/>
        </w:rPr>
        <w:endnoteRef/>
      </w:r>
      <w:r w:rsidR="164DDBE7">
        <w:rPr/>
        <w:t xml:space="preserve"> </w:t>
      </w:r>
      <w:r w:rsidRPr="164DDBE7" w:rsidR="164DDBE7">
        <w:rPr>
          <w:rFonts w:ascii="Segoe UI" w:hAnsi="Segoe UI" w:eastAsia="Segoe UI" w:cs="Segoe UI"/>
          <w:b w:val="0"/>
          <w:bCs w:val="0"/>
          <w:i w:val="0"/>
          <w:iCs w:val="0"/>
          <w:caps w:val="0"/>
          <w:smallCaps w:val="0"/>
          <w:noProof w:val="0"/>
          <w:color w:val="000000" w:themeColor="text1" w:themeTint="FF" w:themeShade="FF"/>
          <w:sz w:val="18"/>
          <w:szCs w:val="18"/>
          <w:lang w:val="en-CA"/>
        </w:rPr>
        <w:t>https://digitallibrary.un.org/record/4012703?v=pdf</w:t>
      </w:r>
    </w:p>
  </w:endnote>
  <w:endnote w:id="9875">
    <w:p w:rsidR="164DDBE7" w:rsidP="164DDBE7" w:rsidRDefault="164DDBE7" w14:paraId="695D606F" w14:textId="67D48E3B">
      <w:pPr>
        <w:pStyle w:val="EndnoteText"/>
        <w:bidi w:val="0"/>
        <w:rPr>
          <w:noProof w:val="0"/>
          <w:lang w:val="en-CA"/>
        </w:rPr>
      </w:pPr>
      <w:r w:rsidRPr="164DDBE7">
        <w:rPr>
          <w:rStyle w:val="EndnoteReference"/>
        </w:rPr>
        <w:endnoteRef/>
      </w:r>
      <w:r w:rsidR="164DDBE7">
        <w:rPr/>
        <w:t xml:space="preserve"> </w:t>
      </w:r>
      <w:r w:rsidRPr="164DDBE7" w:rsidR="164DDBE7">
        <w:rPr>
          <w:rFonts w:ascii="Segoe UI" w:hAnsi="Segoe UI" w:eastAsia="Segoe UI" w:cs="Segoe UI"/>
          <w:b w:val="0"/>
          <w:bCs w:val="0"/>
          <w:i w:val="0"/>
          <w:iCs w:val="0"/>
          <w:caps w:val="0"/>
          <w:smallCaps w:val="0"/>
          <w:noProof w:val="0"/>
          <w:color w:val="000000" w:themeColor="text1" w:themeTint="FF" w:themeShade="FF"/>
          <w:sz w:val="18"/>
          <w:szCs w:val="18"/>
          <w:lang w:val="en-CA"/>
        </w:rPr>
        <w:t>https://www.ohchr.org/en/documents/thematic-reports/ahrc4237-rights-indigenous-peoples-report-special-rapporteur-rights</w:t>
      </w:r>
    </w:p>
  </w:endnote>
  <w:endnote w:id="24676">
    <w:p w:rsidR="164DDBE7" w:rsidP="164DDBE7" w:rsidRDefault="164DDBE7" w14:paraId="2C03AAB8" w14:textId="2E0B0FA4">
      <w:pPr>
        <w:pStyle w:val="EndnoteText"/>
        <w:bidi w:val="0"/>
        <w:rPr>
          <w:noProof w:val="0"/>
          <w:lang w:val="en-CA"/>
        </w:rPr>
      </w:pPr>
      <w:r w:rsidRPr="164DDBE7">
        <w:rPr>
          <w:rStyle w:val="EndnoteReference"/>
        </w:rPr>
        <w:endnoteRef/>
      </w:r>
      <w:r w:rsidR="164DDBE7">
        <w:rPr/>
        <w:t xml:space="preserve"> </w:t>
      </w:r>
      <w:r w:rsidRPr="164DDBE7" w:rsidR="164DDBE7">
        <w:rPr>
          <w:rFonts w:ascii="Segoe UI" w:hAnsi="Segoe UI" w:eastAsia="Segoe UI" w:cs="Segoe UI"/>
          <w:b w:val="0"/>
          <w:bCs w:val="0"/>
          <w:i w:val="0"/>
          <w:iCs w:val="0"/>
          <w:caps w:val="0"/>
          <w:smallCaps w:val="0"/>
          <w:noProof w:val="0"/>
          <w:color w:val="000000" w:themeColor="text1" w:themeTint="FF" w:themeShade="FF"/>
          <w:sz w:val="18"/>
          <w:szCs w:val="18"/>
          <w:lang w:val="en-CA"/>
        </w:rPr>
        <w:t>https://www.yorku.ca/unsdgs/toolkit/wp-content/uploads/sites/617/2022/05/United-Nations-SDG-and-Indigenous-Peoples-in-Canada-National-Collaborating-Centre-for-Aboriginal-Health.pdf</w:t>
      </w:r>
    </w:p>
  </w:endnote>
  <w:endnote w:id="18072">
    <w:p w:rsidR="164DDBE7" w:rsidP="164DDBE7" w:rsidRDefault="164DDBE7" w14:paraId="6ED936AB" w14:textId="0E073A76">
      <w:pPr>
        <w:pStyle w:val="EndnoteText"/>
        <w:bidi w:val="0"/>
        <w:rPr>
          <w:noProof w:val="0"/>
          <w:lang w:val="en-CA"/>
        </w:rPr>
      </w:pPr>
      <w:r w:rsidRPr="164DDBE7">
        <w:rPr>
          <w:rStyle w:val="EndnoteReference"/>
        </w:rPr>
        <w:endnoteRef/>
      </w:r>
      <w:r w:rsidR="164DDBE7">
        <w:rPr/>
        <w:t xml:space="preserve"> </w:t>
      </w:r>
      <w:r w:rsidRPr="164DDBE7" w:rsidR="164DDBE7">
        <w:rPr>
          <w:rFonts w:ascii="Segoe UI" w:hAnsi="Segoe UI" w:eastAsia="Segoe UI" w:cs="Segoe UI"/>
          <w:b w:val="0"/>
          <w:bCs w:val="0"/>
          <w:i w:val="0"/>
          <w:iCs w:val="0"/>
          <w:caps w:val="0"/>
          <w:smallCaps w:val="0"/>
          <w:noProof w:val="0"/>
          <w:color w:val="000000" w:themeColor="text1" w:themeTint="FF" w:themeShade="FF"/>
          <w:sz w:val="18"/>
          <w:szCs w:val="18"/>
          <w:lang w:val="en-CA"/>
        </w:rPr>
        <w:t>https://unstats.un.org/sdgs/metadata/</w:t>
      </w:r>
    </w:p>
  </w:endnote>
  <w:endnote w:id="23592">
    <w:p w:rsidR="164DDBE7" w:rsidP="164DDBE7" w:rsidRDefault="164DDBE7" w14:paraId="0D4B0245" w14:textId="4124A8B9">
      <w:pPr>
        <w:pStyle w:val="EndnoteText"/>
        <w:bidi w:val="0"/>
        <w:rPr>
          <w:noProof w:val="0"/>
          <w:lang w:val="en-CA"/>
        </w:rPr>
      </w:pPr>
      <w:r w:rsidRPr="164DDBE7">
        <w:rPr>
          <w:rStyle w:val="EndnoteReference"/>
        </w:rPr>
        <w:endnoteRef/>
      </w:r>
      <w:r w:rsidR="164DDBE7">
        <w:rPr/>
        <w:t xml:space="preserve"> </w:t>
      </w:r>
      <w:r w:rsidRPr="164DDBE7" w:rsidR="164DDBE7">
        <w:rPr>
          <w:rFonts w:ascii="Segoe UI" w:hAnsi="Segoe UI" w:eastAsia="Segoe UI" w:cs="Segoe UI"/>
          <w:b w:val="0"/>
          <w:bCs w:val="0"/>
          <w:i w:val="0"/>
          <w:iCs w:val="0"/>
          <w:caps w:val="0"/>
          <w:smallCaps w:val="0"/>
          <w:noProof w:val="0"/>
          <w:color w:val="000000" w:themeColor="text1" w:themeTint="FF" w:themeShade="FF"/>
          <w:sz w:val="18"/>
          <w:szCs w:val="18"/>
          <w:lang w:val="en-CA"/>
        </w:rPr>
        <w:t>https://www.theglobalfund.org/en/investment-case/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3C384F"/>
    <w:multiLevelType w:val="hybridMultilevel"/>
    <w:tmpl w:val="C0D0977A"/>
    <w:lvl w:ilvl="0" w:tplc="10090001">
      <w:start w:val="1"/>
      <w:numFmt w:val="bullet"/>
      <w:lvlText w:val=""/>
      <w:lvlJc w:val="left"/>
      <w:pPr>
        <w:ind w:left="720" w:hanging="360"/>
      </w:pPr>
      <w:rPr>
        <w:rFonts w:hint="default" w:ascii="Symbol" w:hAnsi="Symbol"/>
      </w:rPr>
    </w:lvl>
    <w:lvl w:ilvl="1" w:tplc="10090003">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1" w15:restartNumberingAfterBreak="0">
    <w:nsid w:val="6BD052DA"/>
    <w:multiLevelType w:val="multilevel"/>
    <w:tmpl w:val="7354E9C8"/>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7BCA46C9"/>
    <w:multiLevelType w:val="hybridMultilevel"/>
    <w:tmpl w:val="9DBCDF8A"/>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num w:numId="1" w16cid:durableId="237789222">
    <w:abstractNumId w:val="1"/>
  </w:num>
  <w:num w:numId="2" w16cid:durableId="1445230886">
    <w:abstractNumId w:val="2"/>
  </w:num>
  <w:num w:numId="3" w16cid:durableId="14318980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F63"/>
    <w:rsid w:val="0013296E"/>
    <w:rsid w:val="001C3FFA"/>
    <w:rsid w:val="00202737"/>
    <w:rsid w:val="00265F10"/>
    <w:rsid w:val="002826E6"/>
    <w:rsid w:val="002A75E6"/>
    <w:rsid w:val="00352DD7"/>
    <w:rsid w:val="00387D10"/>
    <w:rsid w:val="0039588F"/>
    <w:rsid w:val="003D73EA"/>
    <w:rsid w:val="004D09B4"/>
    <w:rsid w:val="00572648"/>
    <w:rsid w:val="00580F63"/>
    <w:rsid w:val="005A5B66"/>
    <w:rsid w:val="007C73EF"/>
    <w:rsid w:val="008F6DBC"/>
    <w:rsid w:val="00913DA5"/>
    <w:rsid w:val="009905D7"/>
    <w:rsid w:val="009F260C"/>
    <w:rsid w:val="00A40A30"/>
    <w:rsid w:val="00A75442"/>
    <w:rsid w:val="00AA1835"/>
    <w:rsid w:val="00AA55EA"/>
    <w:rsid w:val="00AC7EF0"/>
    <w:rsid w:val="00B66370"/>
    <w:rsid w:val="00B76605"/>
    <w:rsid w:val="00C5442B"/>
    <w:rsid w:val="00C8040B"/>
    <w:rsid w:val="00C9444D"/>
    <w:rsid w:val="00CF0F9A"/>
    <w:rsid w:val="00ED6085"/>
    <w:rsid w:val="00FF48E7"/>
    <w:rsid w:val="164DDBE7"/>
    <w:rsid w:val="1C32A8A3"/>
    <w:rsid w:val="32E650F3"/>
    <w:rsid w:val="4714569A"/>
    <w:rsid w:val="500B3BEC"/>
    <w:rsid w:val="5F70FE07"/>
    <w:rsid w:val="69DFD37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452AA"/>
  <w15:chartTrackingRefBased/>
  <w15:docId w15:val="{A16DF08D-9710-4FFF-829A-5E115B293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580F63"/>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80F63"/>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80F6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80F6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80F6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80F6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80F6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80F6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80F63"/>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580F63"/>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580F63"/>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580F63"/>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580F63"/>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580F63"/>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580F63"/>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580F63"/>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580F63"/>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580F63"/>
    <w:rPr>
      <w:rFonts w:eastAsiaTheme="majorEastAsia" w:cstheme="majorBidi"/>
      <w:color w:val="272727" w:themeColor="text1" w:themeTint="D8"/>
    </w:rPr>
  </w:style>
  <w:style w:type="paragraph" w:styleId="Title">
    <w:name w:val="Title"/>
    <w:basedOn w:val="Normal"/>
    <w:next w:val="Normal"/>
    <w:link w:val="TitleChar"/>
    <w:uiPriority w:val="10"/>
    <w:qFormat/>
    <w:rsid w:val="00580F63"/>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580F63"/>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580F63"/>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580F6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0F63"/>
    <w:pPr>
      <w:spacing w:before="160"/>
      <w:jc w:val="center"/>
    </w:pPr>
    <w:rPr>
      <w:i/>
      <w:iCs/>
      <w:color w:val="404040" w:themeColor="text1" w:themeTint="BF"/>
    </w:rPr>
  </w:style>
  <w:style w:type="character" w:styleId="QuoteChar" w:customStyle="1">
    <w:name w:val="Quote Char"/>
    <w:basedOn w:val="DefaultParagraphFont"/>
    <w:link w:val="Quote"/>
    <w:uiPriority w:val="29"/>
    <w:rsid w:val="00580F63"/>
    <w:rPr>
      <w:i/>
      <w:iCs/>
      <w:color w:val="404040" w:themeColor="text1" w:themeTint="BF"/>
    </w:rPr>
  </w:style>
  <w:style w:type="paragraph" w:styleId="ListParagraph">
    <w:name w:val="List Paragraph"/>
    <w:basedOn w:val="Normal"/>
    <w:uiPriority w:val="34"/>
    <w:qFormat/>
    <w:rsid w:val="00580F63"/>
    <w:pPr>
      <w:ind w:left="720"/>
      <w:contextualSpacing/>
    </w:pPr>
  </w:style>
  <w:style w:type="character" w:styleId="IntenseEmphasis">
    <w:name w:val="Intense Emphasis"/>
    <w:basedOn w:val="DefaultParagraphFont"/>
    <w:uiPriority w:val="21"/>
    <w:qFormat/>
    <w:rsid w:val="00580F63"/>
    <w:rPr>
      <w:i/>
      <w:iCs/>
      <w:color w:val="0F4761" w:themeColor="accent1" w:themeShade="BF"/>
    </w:rPr>
  </w:style>
  <w:style w:type="paragraph" w:styleId="IntenseQuote">
    <w:name w:val="Intense Quote"/>
    <w:basedOn w:val="Normal"/>
    <w:next w:val="Normal"/>
    <w:link w:val="IntenseQuoteChar"/>
    <w:uiPriority w:val="30"/>
    <w:qFormat/>
    <w:rsid w:val="00580F63"/>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580F63"/>
    <w:rPr>
      <w:i/>
      <w:iCs/>
      <w:color w:val="0F4761" w:themeColor="accent1" w:themeShade="BF"/>
    </w:rPr>
  </w:style>
  <w:style w:type="character" w:styleId="IntenseReference">
    <w:name w:val="Intense Reference"/>
    <w:basedOn w:val="DefaultParagraphFont"/>
    <w:uiPriority w:val="32"/>
    <w:qFormat/>
    <w:rsid w:val="00580F63"/>
    <w:rPr>
      <w:b/>
      <w:bCs/>
      <w:smallCaps/>
      <w:color w:val="0F4761" w:themeColor="accent1" w:themeShade="BF"/>
      <w:spacing w:val="5"/>
    </w:rPr>
  </w:style>
  <w:style w:type="character" w:styleId="Hyperlink">
    <w:name w:val="Hyperlink"/>
    <w:basedOn w:val="DefaultParagraphFont"/>
    <w:uiPriority w:val="99"/>
    <w:unhideWhenUsed/>
    <w:rsid w:val="00580F63"/>
    <w:rPr>
      <w:color w:val="467886" w:themeColor="hyperlink"/>
      <w:u w:val="single"/>
    </w:rPr>
  </w:style>
  <w:style w:type="character" w:styleId="UnresolvedMention">
    <w:name w:val="Unresolved Mention"/>
    <w:basedOn w:val="DefaultParagraphFont"/>
    <w:uiPriority w:val="99"/>
    <w:semiHidden/>
    <w:unhideWhenUsed/>
    <w:rsid w:val="00580F63"/>
    <w:rPr>
      <w:color w:val="605E5C"/>
      <w:shd w:val="clear" w:color="auto" w:fill="E1DFDD"/>
    </w:rPr>
  </w:style>
  <w:style w:type="character" w:styleId="FollowedHyperlink">
    <w:name w:val="FollowedHyperlink"/>
    <w:basedOn w:val="DefaultParagraphFont"/>
    <w:uiPriority w:val="99"/>
    <w:semiHidden/>
    <w:unhideWhenUsed/>
    <w:rsid w:val="00913DA5"/>
    <w:rPr>
      <w:color w:val="96607D" w:themeColor="followedHyperlink"/>
      <w:u w:val="single"/>
    </w:rPr>
  </w:style>
  <w:style w:type="paragraph" w:styleId="NoSpacing">
    <w:name w:val="No Spacing"/>
    <w:uiPriority w:val="1"/>
    <w:qFormat/>
    <w:rsid w:val="00A40A30"/>
    <w:pPr>
      <w:spacing w:after="0" w:line="240" w:lineRule="auto"/>
    </w:pPr>
  </w:style>
  <w:style w:type="paragraph" w:styleId="EndnoteText">
    <w:uiPriority w:val="99"/>
    <w:name w:val="endnote text"/>
    <w:basedOn w:val="Normal"/>
    <w:semiHidden/>
    <w:unhideWhenUsed/>
    <w:rsid w:val="164DDBE7"/>
    <w:rPr>
      <w:sz w:val="20"/>
      <w:szCs w:val="20"/>
    </w:rPr>
    <w:pPr>
      <w:spacing w:after="0" w:line="240" w:lineRule="auto"/>
    </w:pPr>
  </w:style>
  <w:style xmlns:w14="http://schemas.microsoft.com/office/word/2010/wordml" xmlns:mc="http://schemas.openxmlformats.org/markup-compatibility/2006" xmlns:w="http://schemas.openxmlformats.org/wordprocessingml/2006/main" w:type="character" w:styleId="EndnoteReference" mc:Ignorable="w14">
    <w:basedOn xmlns:w="http://schemas.openxmlformats.org/wordprocessingml/2006/main" w:val="DefaultParagraphFont"/>
    <w:name xmlns:w="http://schemas.openxmlformats.org/wordprocessingml/2006/main" w:val="endnote reference"/>
    <w:rPr xmlns:w="http://schemas.openxmlformats.org/wordprocessingml/2006/main">
      <w:vertAlign w:val="superscript"/>
    </w:rPr>
    <w:semiHidden xmlns:w="http://schemas.openxmlformats.org/wordprocessingml/2006/main"/>
    <w:uiPriority xmlns:w="http://schemas.openxmlformats.org/wordprocessingml/2006/main" w:val="99"/>
    <w:unhideWhenUsed xmlns:w="http://schemas.openxmlformats.org/wordprocessingml/2006/mai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5188966">
      <w:bodyDiv w:val="1"/>
      <w:marLeft w:val="0"/>
      <w:marRight w:val="0"/>
      <w:marTop w:val="0"/>
      <w:marBottom w:val="0"/>
      <w:divBdr>
        <w:top w:val="none" w:sz="0" w:space="0" w:color="auto"/>
        <w:left w:val="none" w:sz="0" w:space="0" w:color="auto"/>
        <w:bottom w:val="none" w:sz="0" w:space="0" w:color="auto"/>
        <w:right w:val="none" w:sz="0" w:space="0" w:color="auto"/>
      </w:divBdr>
    </w:div>
    <w:div w:id="614411584">
      <w:bodyDiv w:val="1"/>
      <w:marLeft w:val="0"/>
      <w:marRight w:val="0"/>
      <w:marTop w:val="0"/>
      <w:marBottom w:val="0"/>
      <w:divBdr>
        <w:top w:val="none" w:sz="0" w:space="0" w:color="auto"/>
        <w:left w:val="none" w:sz="0" w:space="0" w:color="auto"/>
        <w:bottom w:val="none" w:sz="0" w:space="0" w:color="auto"/>
        <w:right w:val="none" w:sz="0" w:space="0" w:color="auto"/>
      </w:divBdr>
    </w:div>
    <w:div w:id="769663408">
      <w:bodyDiv w:val="1"/>
      <w:marLeft w:val="0"/>
      <w:marRight w:val="0"/>
      <w:marTop w:val="0"/>
      <w:marBottom w:val="0"/>
      <w:divBdr>
        <w:top w:val="none" w:sz="0" w:space="0" w:color="auto"/>
        <w:left w:val="none" w:sz="0" w:space="0" w:color="auto"/>
        <w:bottom w:val="none" w:sz="0" w:space="0" w:color="auto"/>
        <w:right w:val="none" w:sz="0" w:space="0" w:color="auto"/>
      </w:divBdr>
    </w:div>
    <w:div w:id="800615687">
      <w:bodyDiv w:val="1"/>
      <w:marLeft w:val="0"/>
      <w:marRight w:val="0"/>
      <w:marTop w:val="0"/>
      <w:marBottom w:val="0"/>
      <w:divBdr>
        <w:top w:val="none" w:sz="0" w:space="0" w:color="auto"/>
        <w:left w:val="none" w:sz="0" w:space="0" w:color="auto"/>
        <w:bottom w:val="none" w:sz="0" w:space="0" w:color="auto"/>
        <w:right w:val="none" w:sz="0" w:space="0" w:color="auto"/>
      </w:divBdr>
    </w:div>
    <w:div w:id="1216429938">
      <w:bodyDiv w:val="1"/>
      <w:marLeft w:val="0"/>
      <w:marRight w:val="0"/>
      <w:marTop w:val="0"/>
      <w:marBottom w:val="0"/>
      <w:divBdr>
        <w:top w:val="none" w:sz="0" w:space="0" w:color="auto"/>
        <w:left w:val="none" w:sz="0" w:space="0" w:color="auto"/>
        <w:bottom w:val="none" w:sz="0" w:space="0" w:color="auto"/>
        <w:right w:val="none" w:sz="0" w:space="0" w:color="auto"/>
      </w:divBdr>
    </w:div>
    <w:div w:id="1361206919">
      <w:bodyDiv w:val="1"/>
      <w:marLeft w:val="0"/>
      <w:marRight w:val="0"/>
      <w:marTop w:val="0"/>
      <w:marBottom w:val="0"/>
      <w:divBdr>
        <w:top w:val="none" w:sz="0" w:space="0" w:color="auto"/>
        <w:left w:val="none" w:sz="0" w:space="0" w:color="auto"/>
        <w:bottom w:val="none" w:sz="0" w:space="0" w:color="auto"/>
        <w:right w:val="none" w:sz="0" w:space="0" w:color="auto"/>
      </w:divBdr>
    </w:div>
    <w:div w:id="1383216159">
      <w:bodyDiv w:val="1"/>
      <w:marLeft w:val="0"/>
      <w:marRight w:val="0"/>
      <w:marTop w:val="0"/>
      <w:marBottom w:val="0"/>
      <w:divBdr>
        <w:top w:val="none" w:sz="0" w:space="0" w:color="auto"/>
        <w:left w:val="none" w:sz="0" w:space="0" w:color="auto"/>
        <w:bottom w:val="none" w:sz="0" w:space="0" w:color="auto"/>
        <w:right w:val="none" w:sz="0" w:space="0" w:color="auto"/>
      </w:divBdr>
    </w:div>
    <w:div w:id="1460879070">
      <w:bodyDiv w:val="1"/>
      <w:marLeft w:val="0"/>
      <w:marRight w:val="0"/>
      <w:marTop w:val="0"/>
      <w:marBottom w:val="0"/>
      <w:divBdr>
        <w:top w:val="none" w:sz="0" w:space="0" w:color="auto"/>
        <w:left w:val="none" w:sz="0" w:space="0" w:color="auto"/>
        <w:bottom w:val="none" w:sz="0" w:space="0" w:color="auto"/>
        <w:right w:val="none" w:sz="0" w:space="0" w:color="auto"/>
      </w:divBdr>
    </w:div>
    <w:div w:id="1517499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21" /><Relationship Type="http://schemas.openxmlformats.org/officeDocument/2006/relationships/styles" Target="styles.xml" Id="rId2" /><Relationship Type="http://schemas.openxmlformats.org/officeDocument/2006/relationships/fontTable" Target="fontTable.xml" Id="rId20" /><Relationship Type="http://schemas.openxmlformats.org/officeDocument/2006/relationships/numbering" Target="numbering.xml" Id="rId1" /><Relationship Type="http://schemas.openxmlformats.org/officeDocument/2006/relationships/webSettings" Target="webSettings.xml" Id="rId4" /><Relationship Type="http://schemas.openxmlformats.org/officeDocument/2006/relationships/endnotes" Target="endnotes.xml" Id="R403e8b886da44ee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Chris Walker</dc:creator>
  <keywords/>
  <dc:description/>
  <lastModifiedBy>Chris Walker</lastModifiedBy>
  <revision>7</revision>
  <dcterms:created xsi:type="dcterms:W3CDTF">2025-04-16T15:27:00.0000000Z</dcterms:created>
  <dcterms:modified xsi:type="dcterms:W3CDTF">2025-04-18T18:05:26.9012913Z</dcterms:modified>
</coreProperties>
</file>