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1EA292" w14:textId="77777777" w:rsidR="00F94D8E" w:rsidRPr="00F94D8E" w:rsidRDefault="00F94D8E"/>
    <w:p w14:paraId="19026D7D" w14:textId="5C61CF38" w:rsidR="004B1F95" w:rsidRPr="00F94D8E" w:rsidRDefault="00F94D8E" w:rsidP="00F94D8E">
      <w:pPr>
        <w:spacing w:before="100" w:beforeAutospacing="1" w:after="100" w:afterAutospacing="1" w:line="300" w:lineRule="atLeast"/>
        <w:outlineLvl w:val="0"/>
        <w:rPr>
          <w:rFonts w:eastAsia="Times New Roman" w:cs="Segoe UI"/>
          <w:b/>
          <w:bCs/>
          <w:kern w:val="36"/>
          <w:sz w:val="48"/>
          <w:szCs w:val="48"/>
          <w14:ligatures w14:val="none"/>
        </w:rPr>
      </w:pPr>
      <w:r w:rsidRPr="00F94D8E">
        <w:rPr>
          <w:rFonts w:eastAsia="Times New Roman" w:cs="Segoe UI"/>
          <w:b/>
          <w:bCs/>
          <w:kern w:val="36"/>
          <w:sz w:val="48"/>
          <w:szCs w:val="48"/>
          <w14:ligatures w14:val="none"/>
        </w:rPr>
        <w:t>Boletín global de IIPCHA 2026</w:t>
      </w:r>
    </w:p>
    <w:p w14:paraId="2B03208E" w14:textId="77777777" w:rsidR="004B1F95" w:rsidRPr="004B1F95" w:rsidRDefault="004B1F95" w:rsidP="00F94D8E">
      <w:pPr>
        <w:spacing w:before="100" w:beforeAutospacing="1" w:after="100" w:afterAutospacing="1" w:line="300" w:lineRule="atLeast"/>
        <w:outlineLvl w:val="1"/>
        <w:rPr>
          <w:rFonts w:eastAsia="Times New Roman" w:cs="Segoe UI"/>
          <w:kern w:val="0"/>
          <w:sz w:val="22"/>
          <w:szCs w:val="22"/>
          <w14:ligatures w14:val="none"/>
        </w:rPr>
      </w:pPr>
      <w:r w:rsidRPr="004B1F95">
        <w:rPr>
          <w:rFonts w:eastAsia="Times New Roman" w:cs="Segoe UI"/>
          <w:kern w:val="0"/>
          <w:sz w:val="22"/>
          <w:szCs w:val="22"/>
          <w14:ligatures w14:val="none"/>
        </w:rPr>
        <w:t>18 de julio de 2026</w:t>
      </w:r>
    </w:p>
    <w:p w14:paraId="3E9DBC01" w14:textId="096CB908"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Falta menos de una semana: líderes indígenas se reúnen en Río para el IIPCHA 2026</w:t>
      </w:r>
    </w:p>
    <w:p w14:paraId="44424981" w14:textId="3A330034"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24-25 de julio de 2026 | Río de Janeiro, Brasil</w:t>
      </w:r>
      <w:r w:rsidRPr="00F94D8E">
        <w:rPr>
          <w:rFonts w:eastAsia="Times New Roman" w:cs="Segoe UI"/>
          <w:kern w:val="0"/>
          <w:sz w:val="22"/>
          <w:szCs w:val="22"/>
          <w14:ligatures w14:val="none"/>
        </w:rPr>
        <w:br/>
      </w:r>
      <w:r w:rsidRPr="00326977">
        <w:rPr>
          <w:rFonts w:eastAsia="Times New Roman" w:cs="Segoe UI"/>
          <w:b/>
          <w:bCs/>
          <w:kern w:val="0"/>
          <w:sz w:val="22"/>
          <w:szCs w:val="22"/>
          <w14:ligatures w14:val="none"/>
        </w:rPr>
        <w:t xml:space="preserve">Tema: </w:t>
      </w:r>
      <w:r w:rsidR="00326977" w:rsidRPr="00326977">
        <w:rPr>
          <w:b/>
          <w:sz w:val="22"/>
        </w:rPr>
        <w:t>Nuestro mundo. Nuestras formas. Nuestra visión.</w:t>
      </w:r>
    </w:p>
    <w:p w14:paraId="3E0ABD38" w14:textId="0A1FF29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En menos de una semana, líderes indígenas, ancianos, guardianes del conocimiento, jóvenes, investigadores, defensores, profesionales de la salud y personas que viven con el VIH de todo el mundo se reunirán en Río de Janeiro, Brasil, para la</w:t>
      </w:r>
      <w:r w:rsidRPr="00F94D8E">
        <w:rPr>
          <w:rFonts w:eastAsia="Times New Roman" w:cs="Segoe UI"/>
          <w:b/>
          <w:bCs/>
          <w:kern w:val="0"/>
          <w:sz w:val="22"/>
          <w:szCs w:val="22"/>
          <w14:ligatures w14:val="none"/>
        </w:rPr>
        <w:t xml:space="preserve"> 11.ª </w:t>
      </w:r>
      <w:r w:rsidR="007C74CD" w:rsidRPr="0090309D">
        <w:rPr>
          <w:rFonts w:ascii="Arial" w:hAnsi="Arial"/>
          <w:b/>
          <w:sz w:val="22"/>
          <w:lang w:val="es-VE"/>
        </w:rPr>
        <w:t>Preconferencia Indígena Internacional sobre el VIH y el SIDA</w:t>
      </w:r>
      <w:r w:rsidRPr="00F94D8E">
        <w:rPr>
          <w:rFonts w:eastAsia="Times New Roman" w:cs="Segoe UI"/>
          <w:b/>
          <w:bCs/>
          <w:kern w:val="0"/>
          <w:sz w:val="22"/>
          <w:szCs w:val="22"/>
          <w14:ligatures w14:val="none"/>
        </w:rPr>
        <w:t xml:space="preserve"> (IIPCHA 2026)</w:t>
      </w:r>
      <w:r w:rsidRPr="00F94D8E">
        <w:rPr>
          <w:rFonts w:eastAsia="Times New Roman" w:cs="Segoe UI"/>
          <w:kern w:val="0"/>
          <w:sz w:val="22"/>
          <w:szCs w:val="22"/>
          <w14:ligatures w14:val="none"/>
        </w:rPr>
        <w:t>.</w:t>
      </w:r>
    </w:p>
    <w:p w14:paraId="3D09E1A3"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La IIPCHA, que se celebra inmediatamente antes de AIDS 2026, sigue siendo el principal foro mundial liderado por pueblos indígenas sobre el VIH, las infecciones de transmisión sexual y por vía sanguínea (STBBIs), la tuberculosis, la malaria y la soberanía sanitaria indígena. Durante más de dos décadas, este encuentro ha proporcionado un espacio con arraigo cultural donde los pueblos indígenas definen prioridades, promueven políticas, fortalecen alianzas y defienden soluciones lideradas por los pueblos indígenas ante los desafíos de salud global.</w:t>
      </w:r>
    </w:p>
    <w:p w14:paraId="3F221151"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El encuentro de este año reviste especial importancia, ya que los delegados indígenas se reúnen</w:t>
      </w:r>
      <w:r w:rsidRPr="00F94D8E">
        <w:rPr>
          <w:rFonts w:eastAsia="Times New Roman" w:cs="Segoe UI"/>
          <w:b/>
          <w:bCs/>
          <w:kern w:val="0"/>
          <w:sz w:val="22"/>
          <w:szCs w:val="22"/>
          <w14:ligatures w14:val="none"/>
        </w:rPr>
        <w:t xml:space="preserve"> 20 años después de la histórica Carta de Toronto de 2006</w:t>
      </w:r>
      <w:r w:rsidRPr="00F94D8E">
        <w:rPr>
          <w:rFonts w:eastAsia="Times New Roman" w:cs="Segoe UI"/>
          <w:kern w:val="0"/>
          <w:sz w:val="22"/>
          <w:szCs w:val="22"/>
          <w14:ligatures w14:val="none"/>
        </w:rPr>
        <w:t>, que contribuyó a establecer un marco internacional para el liderazgo indígena en la respuesta mundial al VIH.</w:t>
      </w:r>
    </w:p>
    <w:p w14:paraId="18FF27DF" w14:textId="77777777" w:rsidR="00F94D8E" w:rsidRPr="00F94D8E" w:rsidRDefault="003C6FE8" w:rsidP="00F94D8E">
      <w:pPr>
        <w:spacing w:after="0" w:line="300" w:lineRule="atLeast"/>
        <w:rPr>
          <w:rFonts w:eastAsia="Times New Roman" w:cs="Segoe UI"/>
          <w:kern w:val="0"/>
          <w:sz w:val="21"/>
          <w:szCs w:val="21"/>
          <w14:ligatures w14:val="none"/>
        </w:rPr>
      </w:pPr>
      <w:r>
        <w:rPr>
          <w:noProof/>
        </w:rPr>
      </w:r>
      <w:r>
        <w:pict w14:anchorId="5F1203BA">
          <v:rect id="Horizontal Line 1" o:spid="_x0000_s1030"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0FA94884" w14:textId="77777777"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Por qué es importante la IIPCHA 2026</w:t>
      </w:r>
    </w:p>
    <w:p w14:paraId="6C4FB3C3" w14:textId="4959A83A"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Con sede en Brasil, hogar de más de 300 pueblos indígenas, la IIPCHA 2026 potenciará el liderazgo indígena de América Latina y el Caribe, al tiempo que fortalecerá la colaboración global entre </w:t>
      </w:r>
      <w:r>
        <w:rPr>
          <w:rFonts w:eastAsia="Times New Roman" w:cs="Segoe UI"/>
          <w:kern w:val="0"/>
          <w:sz w:val="22"/>
          <w:szCs w:val="22"/>
          <w14:ligatures w14:val="none"/>
        </w:rPr>
        <w:t xml:space="preserve">las </w:t>
      </w:r>
      <w:r w:rsidRPr="00F94D8E">
        <w:rPr>
          <w:rFonts w:eastAsia="Times New Roman" w:cs="Segoe UI"/>
          <w:kern w:val="0"/>
          <w:sz w:val="22"/>
          <w:szCs w:val="22"/>
          <w14:ligatures w14:val="none"/>
        </w:rPr>
        <w:t xml:space="preserve">siete regiones socioculturales indígenas </w:t>
      </w:r>
      <w:r>
        <w:rPr>
          <w:rFonts w:eastAsia="Times New Roman" w:cs="Segoe UI"/>
          <w:kern w:val="0"/>
          <w:sz w:val="22"/>
          <w:szCs w:val="22"/>
          <w14:ligatures w14:val="none"/>
        </w:rPr>
        <w:t>del mundo</w:t>
      </w:r>
      <w:r w:rsidRPr="00F94D8E">
        <w:rPr>
          <w:rFonts w:eastAsia="Times New Roman" w:cs="Segoe UI"/>
          <w:kern w:val="0"/>
          <w:sz w:val="22"/>
          <w:szCs w:val="22"/>
          <w14:ligatures w14:val="none"/>
        </w:rPr>
        <w:t>.</w:t>
      </w:r>
    </w:p>
    <w:p w14:paraId="48B02871"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La conferencia se basa en la convicción de que los pueblos indígenas no son meros participantes en los debates sobre salud global; son líderes, innovadores, sanadores y creadores de soluciones. A través del conocimiento tradicional, la ciencia ancestral, la soberanía cultural y la acción liderada por la comunidad, las comunidades indígenas continúan demostrando enfoques poderosos para el bienestar y la resiliencia.</w:t>
      </w:r>
    </w:p>
    <w:p w14:paraId="290C4068" w14:textId="539FE4D6"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lastRenderedPageBreak/>
        <w:t xml:space="preserve">Los participantes explorarán cómo los sistemas de conocimiento indígenas pueden contribuir a las respuestas al VIH, </w:t>
      </w:r>
      <w:r>
        <w:rPr>
          <w:rFonts w:eastAsia="Times New Roman" w:cs="Segoe UI"/>
          <w:kern w:val="0"/>
          <w:sz w:val="22"/>
          <w:szCs w:val="22"/>
          <w14:ligatures w14:val="none"/>
        </w:rPr>
        <w:t>las infecciones de transmisión sexual y por vía sanguínea (</w:t>
      </w:r>
      <w:r w:rsidRPr="00F94D8E">
        <w:rPr>
          <w:rFonts w:eastAsia="Times New Roman" w:cs="Segoe UI"/>
          <w:kern w:val="0"/>
          <w:sz w:val="22"/>
          <w:szCs w:val="22"/>
          <w14:ligatures w14:val="none"/>
        </w:rPr>
        <w:t>STBBIs</w:t>
      </w:r>
      <w:r>
        <w:rPr>
          <w:rFonts w:eastAsia="Times New Roman" w:cs="Segoe UI"/>
          <w:kern w:val="0"/>
          <w:sz w:val="22"/>
          <w:szCs w:val="22"/>
          <w14:ligatures w14:val="none"/>
        </w:rPr>
        <w:t>)</w:t>
      </w:r>
      <w:r w:rsidRPr="00F94D8E">
        <w:rPr>
          <w:rFonts w:eastAsia="Times New Roman" w:cs="Segoe UI"/>
          <w:kern w:val="0"/>
          <w:sz w:val="22"/>
          <w:szCs w:val="22"/>
          <w14:ligatures w14:val="none"/>
        </w:rPr>
        <w:t xml:space="preserve">, la tuberculosis </w:t>
      </w:r>
      <w:r>
        <w:rPr>
          <w:rFonts w:eastAsia="Times New Roman" w:cs="Segoe UI"/>
          <w:kern w:val="0"/>
          <w:sz w:val="22"/>
          <w:szCs w:val="22"/>
          <w14:ligatures w14:val="none"/>
        </w:rPr>
        <w:t>(TB)</w:t>
      </w:r>
      <w:r w:rsidRPr="00F94D8E">
        <w:rPr>
          <w:rFonts w:eastAsia="Times New Roman" w:cs="Segoe UI"/>
          <w:kern w:val="0"/>
          <w:sz w:val="22"/>
          <w:szCs w:val="22"/>
          <w14:ligatures w14:val="none"/>
        </w:rPr>
        <w:t>, la malaria y los desafíos emergentes de salud, al tiempo que promueven la autodeterminación, la soberanía de los datos indígenas y el acceso equitativo a la atención médica.</w:t>
      </w:r>
    </w:p>
    <w:p w14:paraId="560FA8F3" w14:textId="77777777" w:rsidR="00F94D8E" w:rsidRPr="00F94D8E" w:rsidRDefault="003C6FE8" w:rsidP="00F94D8E">
      <w:pPr>
        <w:spacing w:after="0" w:line="300" w:lineRule="atLeast"/>
        <w:rPr>
          <w:rFonts w:eastAsia="Times New Roman" w:cs="Segoe UI"/>
          <w:kern w:val="0"/>
          <w:sz w:val="21"/>
          <w:szCs w:val="21"/>
          <w14:ligatures w14:val="none"/>
        </w:rPr>
      </w:pPr>
      <w:r>
        <w:rPr>
          <w:noProof/>
        </w:rPr>
      </w:r>
      <w:r>
        <w:pict w14:anchorId="5DFAA318">
          <v:rect id="Horizontal Line 2"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1D163F2" w14:textId="77777777"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Qué esperar</w:t>
      </w:r>
    </w:p>
    <w:p w14:paraId="48F40372"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Durante dos días, los delegados participarán en discursos de apertura, mesas redondas, diálogos regionales, encuentros culturales y sesiones para alcanzar consensos, centrados en las prioridades indígenas en materia de salud y bienestar.</w:t>
      </w:r>
    </w:p>
    <w:p w14:paraId="5434FFA9"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Entre los aspectos más destacados se incluyen:</w:t>
      </w:r>
    </w:p>
    <w:p w14:paraId="1040C8AB"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Discurso de apertura</w:t>
      </w:r>
    </w:p>
    <w:p w14:paraId="205F0C88" w14:textId="78826CA3" w:rsidR="00F94D8E" w:rsidRPr="00F94D8E" w:rsidRDefault="00326977" w:rsidP="00F94D8E">
      <w:pPr>
        <w:spacing w:before="100" w:beforeAutospacing="1" w:after="100" w:afterAutospacing="1" w:line="300" w:lineRule="atLeast"/>
        <w:rPr>
          <w:rFonts w:eastAsia="Times New Roman" w:cs="Segoe UI"/>
          <w:kern w:val="0"/>
          <w:sz w:val="22"/>
          <w:szCs w:val="22"/>
          <w14:ligatures w14:val="none"/>
        </w:rPr>
      </w:pPr>
      <w:r w:rsidRPr="00326977">
        <w:rPr>
          <w:rFonts w:eastAsia="Times New Roman" w:cs="Segoe UI"/>
          <w:b/>
          <w:bCs/>
          <w:kern w:val="0"/>
          <w:sz w:val="22"/>
          <w:szCs w:val="22"/>
          <w14:ligatures w14:val="none"/>
        </w:rPr>
        <w:t xml:space="preserve">Tema: </w:t>
      </w:r>
      <w:r w:rsidRPr="00326977">
        <w:rPr>
          <w:b/>
          <w:sz w:val="22"/>
        </w:rPr>
        <w:t>Nuestro mundo. Nuestras formas. Nuestra visión</w:t>
      </w:r>
      <w:r w:rsidR="00F94D8E" w:rsidRPr="00F94D8E">
        <w:rPr>
          <w:rFonts w:eastAsia="Times New Roman" w:cs="Segoe UI"/>
          <w:b/>
          <w:bCs/>
          <w:kern w:val="0"/>
          <w:sz w:val="22"/>
          <w:szCs w:val="22"/>
          <w14:ligatures w14:val="none"/>
        </w:rPr>
        <w:t>: cómo la ciencia indígena/ancestral inspira los futurismos sexuales indígenas</w:t>
      </w:r>
    </w:p>
    <w:p w14:paraId="79709106"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Presentado por reconocidos académicos indígenas:</w:t>
      </w:r>
    </w:p>
    <w:p w14:paraId="6E78884A" w14:textId="77777777" w:rsidR="00F94D8E" w:rsidRPr="00F94D8E" w:rsidRDefault="00F94D8E" w:rsidP="00F94D8E">
      <w:pPr>
        <w:numPr>
          <w:ilvl w:val="0"/>
          <w:numId w:val="1"/>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Dra. Tāwhanga Nopera (maorí, Aotearoa/Nueva Zelanda)</w:t>
      </w:r>
    </w:p>
    <w:p w14:paraId="21117B7E" w14:textId="77777777" w:rsidR="00F94D8E" w:rsidRPr="00F94D8E" w:rsidRDefault="00F94D8E" w:rsidP="00F94D8E">
      <w:pPr>
        <w:numPr>
          <w:ilvl w:val="0"/>
          <w:numId w:val="1"/>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Dr. Randy Jackson (anishinaabe, Canadá)</w:t>
      </w:r>
    </w:p>
    <w:p w14:paraId="36BB46F3"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Esta ponencia examinará cómo las formas ancestrales de conocimiento pueden guiar hacia un futuro más saludable y autodeterminado para los pueblos indígenas de todo el mundo.</w:t>
      </w:r>
    </w:p>
    <w:p w14:paraId="499D9844"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Panel «La persona en su totalidad, la comunidad en su totalidad»</w:t>
      </w:r>
    </w:p>
    <w:p w14:paraId="3DE74730"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Líderes indígenas de América Latina y otras regiones explorarán modelos de atención del VIH impulsados por la comunidad, enfoques de sanación basados en la cultura y estrategias para superar el estigma, la discriminación y las barreras sistémicas.</w:t>
      </w:r>
    </w:p>
    <w:p w14:paraId="6CA2D826"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Presentación especial</w:t>
      </w:r>
    </w:p>
    <w:p w14:paraId="3E4B103B" w14:textId="34A9BE88"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Las Naciones Unidas y los pueblos indígenas: cómo lidiar con los legados históricos y las alianzas contemporáneas</w:t>
      </w:r>
    </w:p>
    <w:p w14:paraId="60BA8CF6"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Este oportuno debate analizará la participación indígena en los sistemas de gobernanza global y explorará vías para lograr una mayor influencia indígena en la toma de decisiones a nivel internacional.</w:t>
      </w:r>
    </w:p>
    <w:p w14:paraId="6FBE97ED"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lastRenderedPageBreak/>
        <w:t>Sesiones de diálogo regional</w:t>
      </w:r>
    </w:p>
    <w:p w14:paraId="7DD741C6"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Los participantes trabajarán juntos, más allá de las barreras lingüísticas y regionales, para identificar las prioridades urgentes en materia de salud indígena y elaborar recomendaciones que sirvan de base para futuras iniciativas de incidencia, el desarrollo de políticas, la investigación y la colaboración internacional.</w:t>
      </w:r>
    </w:p>
    <w:p w14:paraId="460351AC"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Panel «De las raíces a la renovación»</w:t>
      </w:r>
    </w:p>
    <w:p w14:paraId="0861205C"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Una conversación intergeneracional que reunirá a jóvenes, ancianos y líderes para debatir sobre el futuro del liderazgo indígena en materia de VIH y la soberanía sanitaria.</w:t>
      </w:r>
    </w:p>
    <w:p w14:paraId="112319FB"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Noche de intercambio cultural</w:t>
      </w:r>
    </w:p>
    <w:p w14:paraId="0AA85A46"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Uno de los eventos más esperados de la IIPCHA, la Noche de intercambio cultural, celebrará la resiliencia indígena, la narración de historias, las ceremonias, la expresión artística y los lazos comunitarios en el Museu das Remoções de Río.</w:t>
      </w:r>
    </w:p>
    <w:p w14:paraId="193C680B" w14:textId="43474AAC" w:rsidR="00F94D8E" w:rsidRPr="00F94D8E" w:rsidRDefault="003C6FE8" w:rsidP="00F94D8E">
      <w:pPr>
        <w:spacing w:after="0" w:line="300" w:lineRule="atLeast"/>
        <w:rPr>
          <w:rFonts w:eastAsia="Times New Roman" w:cs="Segoe UI"/>
          <w:kern w:val="0"/>
          <w:sz w:val="21"/>
          <w:szCs w:val="21"/>
          <w14:ligatures w14:val="none"/>
        </w:rPr>
      </w:pPr>
      <w:r>
        <w:rPr>
          <w:noProof/>
        </w:rPr>
      </w:r>
      <w:r>
        <w:pict w14:anchorId="3D810DC7">
          <v:rect id="Horizontal Line 3" o:spid="_x0000_s1028"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3362442F" w14:textId="77777777"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Elaboración de la Carta de Río</w:t>
      </w:r>
    </w:p>
    <w:p w14:paraId="5BDEA127"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Uno de los principales resultados de la IIPCHA 2026 será la elaboración colectiva de la </w:t>
      </w:r>
      <w:r w:rsidRPr="00F94D8E">
        <w:rPr>
          <w:rFonts w:eastAsia="Times New Roman" w:cs="Segoe UI"/>
          <w:b/>
          <w:bCs/>
          <w:kern w:val="0"/>
          <w:sz w:val="22"/>
          <w:szCs w:val="22"/>
          <w14:ligatures w14:val="none"/>
        </w:rPr>
        <w:t>Carta de Río: Plan de Acción de los Pueblos Indígenas sobre el VIH, las ITS, la tuberculosis, la malaria y la salud global 2026</w:t>
      </w:r>
      <w:r w:rsidRPr="00F94D8E">
        <w:rPr>
          <w:rFonts w:eastAsia="Times New Roman" w:cs="Segoe UI"/>
          <w:kern w:val="0"/>
          <w:sz w:val="22"/>
          <w:szCs w:val="22"/>
          <w14:ligatures w14:val="none"/>
        </w:rPr>
        <w:t>.</w:t>
      </w:r>
    </w:p>
    <w:p w14:paraId="06D94C75" w14:textId="3D3ACBF0"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La Carta se basa en el legado de la Carta de Toronto</w:t>
      </w:r>
      <w:r w:rsidR="004B1F95">
        <w:rPr>
          <w:rFonts w:eastAsia="Times New Roman" w:cs="Segoe UI"/>
          <w:kern w:val="0"/>
          <w:sz w:val="22"/>
          <w:szCs w:val="22"/>
          <w14:ligatures w14:val="none"/>
        </w:rPr>
        <w:t xml:space="preserve"> de 2006 </w:t>
      </w:r>
      <w:r w:rsidRPr="00F94D8E">
        <w:rPr>
          <w:rFonts w:eastAsia="Times New Roman" w:cs="Segoe UI"/>
          <w:kern w:val="0"/>
          <w:sz w:val="22"/>
          <w:szCs w:val="22"/>
          <w14:ligatures w14:val="none"/>
        </w:rPr>
        <w:t>y aboga por:</w:t>
      </w:r>
    </w:p>
    <w:p w14:paraId="5956DE92"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El reconocimiento del liderazgo indígena en la gobernanza de la salud global</w:t>
      </w:r>
    </w:p>
    <w:p w14:paraId="74A57E79"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Un financiamiento sostenible y equitativo para las organizaciones indígenas</w:t>
      </w:r>
    </w:p>
    <w:p w14:paraId="0BF1D654"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La protección de los sistemas de conocimiento indígenas y la soberanía de los datos</w:t>
      </w:r>
    </w:p>
    <w:p w14:paraId="57B81D6B"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Sistemas de salud dirigidos por los pueblos indígenas y soluciones basadas en la comunidad</w:t>
      </w:r>
    </w:p>
    <w:p w14:paraId="4D4D87F5"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La inclusión significativa de los ancianos, los jóvenes, las mujeres, las personas de dos espíritus y de la comunidad LGBTQIA+, y las personas que viven con el VIH</w:t>
      </w:r>
    </w:p>
    <w:p w14:paraId="3265A609"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Mayor rendición de cuentas por parte de los gobiernos, los donantes, los investigadores y las instituciones multilaterales</w:t>
      </w:r>
    </w:p>
    <w:p w14:paraId="009F6D8E"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Se espera que la declaración de consenso resultante contribuya a dar forma a los debates en AIDS 2026 e influya en las futuras estrategias de salud global.</w:t>
      </w:r>
    </w:p>
    <w:p w14:paraId="6C940C46" w14:textId="77777777" w:rsidR="00F94D8E" w:rsidRPr="00F94D8E" w:rsidRDefault="00F94D8E" w:rsidP="00F94D8E">
      <w:pPr>
        <w:spacing w:after="0"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Una renovación de la Carta de Toronto tras 20 años</w:t>
      </w:r>
      <w:r w:rsidRPr="00F94D8E">
        <w:rPr>
          <w:rFonts w:eastAsia="Times New Roman" w:cs="Segoe UI"/>
          <w:kern w:val="0"/>
          <w:sz w:val="22"/>
          <w:szCs w:val="22"/>
          <w14:ligatures w14:val="none"/>
        </w:rPr>
        <w:br/>
      </w:r>
    </w:p>
    <w:p w14:paraId="5E909AEB" w14:textId="316876F8" w:rsidR="00F94D8E" w:rsidRPr="00F94D8E" w:rsidRDefault="00F94D8E" w:rsidP="00F94D8E">
      <w:pPr>
        <w:spacing w:after="0"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lastRenderedPageBreak/>
        <w:t xml:space="preserve">Durante el último año, el Comité Organizador de la IIPCHA 2026, junto con líderes indígenas, personas que viven con el VIH, investigadores, ancianos, guardianes del conocimiento y socios globales, ha revisado la histórica Carta de Toronto adoptada en la primera preconferencia indígena sobre el VIH en 2006. A través de consultas, una sesión de diálogo, revisiones de políticas y la reflexión sobre las nuevas realidades de la salud global, el comité ha elaborado un borrador </w:t>
      </w:r>
      <w:r w:rsidRPr="00F94D8E">
        <w:rPr>
          <w:rFonts w:eastAsia="Times New Roman" w:cs="Segoe UI"/>
          <w:b/>
          <w:bCs/>
          <w:kern w:val="0"/>
          <w:sz w:val="22"/>
          <w:szCs w:val="22"/>
          <w14:ligatures w14:val="none"/>
        </w:rPr>
        <w:t>de la Carta de Río de Janeiro</w:t>
      </w:r>
      <w:r w:rsidRPr="00F94D8E">
        <w:rPr>
          <w:rFonts w:eastAsia="Times New Roman" w:cs="Segoe UI"/>
          <w:kern w:val="0"/>
          <w:sz w:val="22"/>
          <w:szCs w:val="22"/>
          <w14:ligatures w14:val="none"/>
        </w:rPr>
        <w:t>, un Plan de Acción renovado de los pueblos indígenas sobre el VIH, las ITS, la tuberculosis, la malaria y la salud global. El borrador se basa en la visión original de la Carta de Toronto, al tiempo que aborda desafíos contemporáneos como la soberanía de los datos indígenas, el cambio climático, la reducción de los fondos para la salud global, el liderazgo indígena en la toma de decisiones y el reconocimiento de los sistemas de conocimiento indígenas como componentes esenciales de la salud y el bienestar. Durante la IIPCHA 2026, se invitará a delegados de las siete regiones socioculturales indígenas del mundo a revisar, debatir, enmendar y validar el borrador de la Carta mediante un proceso colectivo de construcción de consenso. Se pretende que la Carta de Río de Janeiro definitiva sirva como un llamado a la acción indígena a nivel mundial y como una hoja de ruta para impulsar respuestas lideradas por los pueblos indígenas al VIH y a prioridades de salud más amplias durante la próxima década.</w:t>
      </w:r>
    </w:p>
    <w:p w14:paraId="7F3AA298" w14:textId="77777777" w:rsidR="00F94D8E" w:rsidRPr="00F94D8E" w:rsidRDefault="003C6FE8" w:rsidP="00F94D8E">
      <w:pPr>
        <w:spacing w:after="0" w:line="300" w:lineRule="atLeast"/>
        <w:rPr>
          <w:rFonts w:eastAsia="Times New Roman" w:cs="Segoe UI"/>
          <w:kern w:val="0"/>
          <w:sz w:val="21"/>
          <w:szCs w:val="21"/>
          <w14:ligatures w14:val="none"/>
        </w:rPr>
      </w:pPr>
      <w:r>
        <w:rPr>
          <w:noProof/>
        </w:rPr>
      </w:r>
      <w:r>
        <w:pict w14:anchorId="5324BE9F">
          <v:rect id="Horizontal Line 4"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77CA266" w14:textId="77777777"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Un movimiento indígena global</w:t>
      </w:r>
    </w:p>
    <w:p w14:paraId="536EE7C3"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La IIPCHA está coordinada por </w:t>
      </w:r>
      <w:r w:rsidRPr="00F94D8E">
        <w:rPr>
          <w:rFonts w:eastAsia="Times New Roman" w:cs="Segoe UI"/>
          <w:b/>
          <w:bCs/>
          <w:kern w:val="0"/>
          <w:sz w:val="22"/>
          <w:szCs w:val="22"/>
          <w14:ligatures w14:val="none"/>
        </w:rPr>
        <w:t xml:space="preserve">CAAN Communities, Alliances &amp; Networks (Canadá) </w:t>
      </w:r>
      <w:r w:rsidRPr="00F94D8E">
        <w:rPr>
          <w:rFonts w:eastAsia="Times New Roman" w:cs="Segoe UI"/>
          <w:kern w:val="0"/>
          <w:sz w:val="22"/>
          <w:szCs w:val="22"/>
          <w14:ligatures w14:val="none"/>
        </w:rPr>
        <w:t>y cuenta con el apoyo de un movimiento internacional cada vez mayor de organizaciones indígenas, defensores, investigadores y líderes comunitarios de África, Asia, el Pacífico, Europa, América del Norte, América Latina y el Caribe.</w:t>
      </w:r>
    </w:p>
    <w:p w14:paraId="60BE1355"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El encuentro de este año contará con la participación de representantes indígenas y socios de Brasil, Canadá, Perú, Ecuador, Chile, Guatemala, México, Australia, Nueva Zelanda, Nepal, Nigeria, Estados Unidos y muchas otras regiones.</w:t>
      </w:r>
    </w:p>
    <w:p w14:paraId="76F88881"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Se ofrecerán servicios de interpretación en </w:t>
      </w:r>
      <w:r w:rsidRPr="00F94D8E">
        <w:rPr>
          <w:rFonts w:eastAsia="Times New Roman" w:cs="Segoe UI"/>
          <w:b/>
          <w:bCs/>
          <w:kern w:val="0"/>
          <w:sz w:val="22"/>
          <w:szCs w:val="22"/>
          <w14:ligatures w14:val="none"/>
        </w:rPr>
        <w:t>portugués, inglés y español</w:t>
      </w:r>
      <w:r w:rsidRPr="00F94D8E">
        <w:rPr>
          <w:rFonts w:eastAsia="Times New Roman" w:cs="Segoe UI"/>
          <w:kern w:val="0"/>
          <w:sz w:val="22"/>
          <w:szCs w:val="22"/>
          <w14:ligatures w14:val="none"/>
        </w:rPr>
        <w:t>, lo que garantizará una amplia participación y accesibilidad.</w:t>
      </w:r>
    </w:p>
    <w:p w14:paraId="3799BAE5" w14:textId="77777777" w:rsidR="00F94D8E" w:rsidRPr="00F94D8E" w:rsidRDefault="003C6FE8" w:rsidP="00F94D8E">
      <w:pPr>
        <w:spacing w:after="0" w:line="300" w:lineRule="atLeast"/>
        <w:rPr>
          <w:rFonts w:eastAsia="Times New Roman" w:cs="Segoe UI"/>
          <w:kern w:val="0"/>
          <w:sz w:val="21"/>
          <w:szCs w:val="21"/>
          <w14:ligatures w14:val="none"/>
        </w:rPr>
      </w:pPr>
      <w:r>
        <w:rPr>
          <w:noProof/>
        </w:rPr>
      </w:r>
      <w:r>
        <w:pict w14:anchorId="6766F84E">
          <v:rect id="Horizontal Line 5"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FA3AA9A" w14:textId="77777777"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Mirando hacia el futuro</w:t>
      </w:r>
    </w:p>
    <w:p w14:paraId="64D48D64"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A medida que la respuesta mundial al VIH entra en un período crítico y el panorama de la financiación internacional en materia de salud sigue cambiando, los pueblos indígenas reafirman un mensaje contundente:</w:t>
      </w:r>
    </w:p>
    <w:p w14:paraId="49411F0D"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La equidad en salud solo se logrará a través del liderazgo indígena.</w:t>
      </w:r>
    </w:p>
    <w:p w14:paraId="62511AE0"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lastRenderedPageBreak/>
        <w:t>A medida que los delegados lleguen a Río de Janeiro la próxima semana, la IIPCHA 2026 ofrecerá un espacio para reconectarse con la cultura, fortalecer la solidaridad internacional, compartir innovaciones indígenas y visualizar colectivamente un futuro basado en la autodeterminación, la dignidad y el bienestar.</w:t>
      </w:r>
    </w:p>
    <w:p w14:paraId="5C80E574"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Únete a la conversación</w:t>
      </w:r>
    </w:p>
    <w:p w14:paraId="57EF8A6D" w14:textId="50E6E073"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 xml:space="preserve">11.ª </w:t>
      </w:r>
      <w:r w:rsidR="007C74CD" w:rsidRPr="0090309D">
        <w:rPr>
          <w:rFonts w:ascii="Arial" w:hAnsi="Arial"/>
          <w:b/>
          <w:sz w:val="22"/>
          <w:lang w:val="es-VE"/>
        </w:rPr>
        <w:t>Preconferencia Indígena Internacional sobre el VIH y el SIDA</w:t>
      </w:r>
      <w:r w:rsidR="007C74CD" w:rsidRPr="00F94D8E">
        <w:rPr>
          <w:rFonts w:eastAsia="Times New Roman" w:cs="Segoe UI"/>
          <w:b/>
          <w:bCs/>
          <w:kern w:val="0"/>
          <w:sz w:val="22"/>
          <w:szCs w:val="22"/>
          <w14:ligatures w14:val="none"/>
        </w:rPr>
        <w:t xml:space="preserve"> </w:t>
      </w:r>
      <w:r w:rsidRPr="00F94D8E">
        <w:rPr>
          <w:rFonts w:eastAsia="Times New Roman" w:cs="Segoe UI"/>
          <w:b/>
          <w:bCs/>
          <w:kern w:val="0"/>
          <w:sz w:val="22"/>
          <w:szCs w:val="22"/>
          <w14:ligatures w14:val="none"/>
        </w:rPr>
        <w:t>(IIPCHA 2026)</w:t>
      </w:r>
      <w:r w:rsidRPr="00F94D8E">
        <w:rPr>
          <w:rFonts w:eastAsia="Times New Roman" w:cs="Segoe UI"/>
          <w:kern w:val="0"/>
          <w:sz w:val="22"/>
          <w:szCs w:val="22"/>
          <w14:ligatures w14:val="none"/>
        </w:rPr>
        <w:br/>
      </w:r>
      <w:r w:rsidRPr="00F94D8E">
        <w:rPr>
          <w:rFonts w:eastAsia="Times New Roman" w:cs="Segoe UI"/>
          <w:b/>
          <w:bCs/>
          <w:kern w:val="0"/>
          <w:sz w:val="22"/>
          <w:szCs w:val="22"/>
          <w14:ligatures w14:val="none"/>
        </w:rPr>
        <w:t>24-25 de julio de 2026</w:t>
      </w:r>
      <w:r w:rsidRPr="00F94D8E">
        <w:rPr>
          <w:rFonts w:eastAsia="Times New Roman" w:cs="Segoe UI"/>
          <w:kern w:val="0"/>
          <w:sz w:val="22"/>
          <w:szCs w:val="22"/>
          <w14:ligatures w14:val="none"/>
        </w:rPr>
        <w:br/>
        <w:t>Río de Janeiro, Brasil</w:t>
      </w:r>
    </w:p>
    <w:p w14:paraId="2D744B90" w14:textId="77777777" w:rsidR="00326977" w:rsidRDefault="00326977" w:rsidP="00F94D8E">
      <w:pPr>
        <w:spacing w:before="100" w:beforeAutospacing="1" w:after="100" w:afterAutospacing="1" w:line="300" w:lineRule="atLeast"/>
        <w:rPr>
          <w:b/>
          <w:sz w:val="22"/>
        </w:rPr>
      </w:pPr>
      <w:r w:rsidRPr="00326977">
        <w:rPr>
          <w:rFonts w:eastAsia="Times New Roman" w:cs="Segoe UI"/>
          <w:b/>
          <w:bCs/>
          <w:kern w:val="0"/>
          <w:sz w:val="22"/>
          <w:szCs w:val="22"/>
          <w14:ligatures w14:val="none"/>
        </w:rPr>
        <w:t xml:space="preserve">Tema: </w:t>
      </w:r>
      <w:r w:rsidRPr="00326977">
        <w:rPr>
          <w:b/>
          <w:sz w:val="22"/>
        </w:rPr>
        <w:t>Nuestro mundo. Nuestras formas. Nuestra visión.</w:t>
      </w:r>
    </w:p>
    <w:p w14:paraId="64ED7CE3" w14:textId="0017D5DE"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Juntos, los pueblos indígenas están replanteándose, reconstruyéndose y resurgiendo a través del conocimiento ancestral, la fortaleza cultural y la acción colectiva.</w:t>
      </w:r>
    </w:p>
    <w:sectPr w:rsidR="00F94D8E" w:rsidRPr="00F94D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7415AB"/>
    <w:multiLevelType w:val="multilevel"/>
    <w:tmpl w:val="D106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74E0E"/>
    <w:multiLevelType w:val="multilevel"/>
    <w:tmpl w:val="50E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743084">
    <w:abstractNumId w:val="0"/>
  </w:num>
  <w:num w:numId="2" w16cid:durableId="6877614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8E"/>
    <w:rsid w:val="00326977"/>
    <w:rsid w:val="0033687C"/>
    <w:rsid w:val="003C6FE8"/>
    <w:rsid w:val="004860CD"/>
    <w:rsid w:val="004B1F95"/>
    <w:rsid w:val="005B1E73"/>
    <w:rsid w:val="007C74CD"/>
    <w:rsid w:val="00F94D8E"/>
    <w:rsid w:val="00FE58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A9960A3"/>
  <w15:chartTrackingRefBased/>
  <w15:docId w15:val="{C2DC1F1C-DF8C-E34C-B705-4C875B4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4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4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4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4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D8E"/>
    <w:rPr>
      <w:rFonts w:eastAsiaTheme="majorEastAsia" w:cstheme="majorBidi"/>
      <w:color w:val="272727" w:themeColor="text1" w:themeTint="D8"/>
    </w:rPr>
  </w:style>
  <w:style w:type="paragraph" w:styleId="Title">
    <w:name w:val="Title"/>
    <w:basedOn w:val="Normal"/>
    <w:next w:val="Normal"/>
    <w:link w:val="TitleChar"/>
    <w:uiPriority w:val="10"/>
    <w:qFormat/>
    <w:rsid w:val="00F94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D8E"/>
    <w:pPr>
      <w:spacing w:before="160"/>
      <w:jc w:val="center"/>
    </w:pPr>
    <w:rPr>
      <w:i/>
      <w:iCs/>
      <w:color w:val="404040" w:themeColor="text1" w:themeTint="BF"/>
    </w:rPr>
  </w:style>
  <w:style w:type="character" w:customStyle="1" w:styleId="QuoteChar">
    <w:name w:val="Quote Char"/>
    <w:basedOn w:val="DefaultParagraphFont"/>
    <w:link w:val="Quote"/>
    <w:uiPriority w:val="29"/>
    <w:rsid w:val="00F94D8E"/>
    <w:rPr>
      <w:i/>
      <w:iCs/>
      <w:color w:val="404040" w:themeColor="text1" w:themeTint="BF"/>
    </w:rPr>
  </w:style>
  <w:style w:type="paragraph" w:styleId="ListParagraph">
    <w:name w:val="List Paragraph"/>
    <w:basedOn w:val="Normal"/>
    <w:uiPriority w:val="34"/>
    <w:qFormat/>
    <w:rsid w:val="00F94D8E"/>
    <w:pPr>
      <w:ind w:left="720"/>
      <w:contextualSpacing/>
    </w:pPr>
  </w:style>
  <w:style w:type="character" w:styleId="IntenseEmphasis">
    <w:name w:val="Intense Emphasis"/>
    <w:basedOn w:val="DefaultParagraphFont"/>
    <w:uiPriority w:val="21"/>
    <w:qFormat/>
    <w:rsid w:val="00F94D8E"/>
    <w:rPr>
      <w:i/>
      <w:iCs/>
      <w:color w:val="0F4761" w:themeColor="accent1" w:themeShade="BF"/>
    </w:rPr>
  </w:style>
  <w:style w:type="paragraph" w:styleId="IntenseQuote">
    <w:name w:val="Intense Quote"/>
    <w:basedOn w:val="Normal"/>
    <w:next w:val="Normal"/>
    <w:link w:val="IntenseQuoteChar"/>
    <w:uiPriority w:val="30"/>
    <w:qFormat/>
    <w:rsid w:val="00F94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D8E"/>
    <w:rPr>
      <w:i/>
      <w:iCs/>
      <w:color w:val="0F4761" w:themeColor="accent1" w:themeShade="BF"/>
    </w:rPr>
  </w:style>
  <w:style w:type="character" w:styleId="IntenseReference">
    <w:name w:val="Intense Reference"/>
    <w:basedOn w:val="DefaultParagraphFont"/>
    <w:uiPriority w:val="32"/>
    <w:qFormat/>
    <w:rsid w:val="00F94D8E"/>
    <w:rPr>
      <w:b/>
      <w:bCs/>
      <w:smallCaps/>
      <w:color w:val="0F4761" w:themeColor="accent1" w:themeShade="BF"/>
      <w:spacing w:val="5"/>
    </w:rPr>
  </w:style>
  <w:style w:type="paragraph" w:styleId="NormalWeb">
    <w:name w:val="Normal (Web)"/>
    <w:basedOn w:val="Normal"/>
    <w:uiPriority w:val="99"/>
    <w:semiHidden/>
    <w:unhideWhenUsed/>
    <w:rsid w:val="00F94D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4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1333</Words>
  <Characters>7868</Characters>
  <Application>Microsoft Office Word</Application>
  <DocSecurity>0</DocSecurity>
  <Lines>167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Stratton</dc:creator>
  <cp:keywords>, docId:E3FC55676C88D9B7EDC0A16837A2109F</cp:keywords>
  <dc:description/>
  <cp:lastModifiedBy>Trevor Stratton</cp:lastModifiedBy>
  <cp:revision>4</cp:revision>
  <dcterms:created xsi:type="dcterms:W3CDTF">2026-07-18T17:15:00Z</dcterms:created>
  <dcterms:modified xsi:type="dcterms:W3CDTF">2026-07-18T17:18:00Z</dcterms:modified>
</cp:coreProperties>
</file>