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C602" w14:textId="2AF897B7" w:rsidR="00063699" w:rsidRDefault="000017FA">
      <w:pPr>
        <w:pStyle w:val="Heading1"/>
        <w:spacing w:before="81" w:line="422" w:lineRule="exact"/>
        <w:ind w:right="3"/>
      </w:pPr>
      <w:r>
        <w:rPr>
          <w:color w:val="006FC0"/>
        </w:rPr>
        <w:t>Zona Global Village Indigenous Peoples Network</w:t>
      </w:r>
    </w:p>
    <w:p w14:paraId="7AB1C603" w14:textId="77777777" w:rsidR="00063699" w:rsidRDefault="000017FA">
      <w:pPr>
        <w:spacing w:line="281" w:lineRule="exact"/>
        <w:ind w:left="360" w:right="1"/>
        <w:jc w:val="center"/>
        <w:rPr>
          <w:b/>
          <w:sz w:val="24"/>
        </w:rPr>
      </w:pPr>
      <w:r>
        <w:rPr>
          <w:b/>
          <w:color w:val="006FC0"/>
          <w:sz w:val="24"/>
        </w:rPr>
        <w:t>Honoring Ancestral Knowledge and Promoting Sovereignty in Indigenous Health</w:t>
      </w:r>
    </w:p>
    <w:p w14:paraId="7AB1C604" w14:textId="77777777" w:rsidR="00063699" w:rsidRDefault="000017FA">
      <w:pPr>
        <w:pStyle w:val="Heading1"/>
      </w:pPr>
      <w:r>
        <w:rPr>
          <w:color w:val="006FC0"/>
        </w:rPr>
        <w:t>AIDS 2026</w:t>
      </w:r>
    </w:p>
    <w:p w14:paraId="7AB1C605" w14:textId="77777777" w:rsidR="00063699" w:rsidRDefault="000017FA">
      <w:pPr>
        <w:spacing w:before="256"/>
        <w:ind w:left="4539" w:right="4177"/>
        <w:jc w:val="center"/>
        <w:rPr>
          <w:b/>
        </w:rPr>
      </w:pPr>
      <w:r>
        <w:rPr>
          <w:b/>
        </w:rPr>
        <w:t>Rio de Janeiro, Brazil July 27–30, 2026</w:t>
      </w:r>
    </w:p>
    <w:p w14:paraId="7AB1C606" w14:textId="77777777" w:rsidR="00063699" w:rsidRDefault="000017FA">
      <w:pPr>
        <w:ind w:left="360" w:right="1"/>
        <w:jc w:val="center"/>
        <w:rPr>
          <w:b/>
        </w:rPr>
      </w:pPr>
      <w:r>
        <w:rPr>
          <w:b/>
        </w:rPr>
        <w:t>Hosted by CAAN Communities, Alliances and Networks</w:t>
      </w:r>
    </w:p>
    <w:p w14:paraId="7AB1C607" w14:textId="77777777" w:rsidR="00063699" w:rsidRDefault="000017FA">
      <w:pPr>
        <w:rPr>
          <w:b/>
          <w:sz w:val="20"/>
        </w:rPr>
      </w:pPr>
      <w:r>
        <w:rPr>
          <w:b/>
          <w:noProof/>
          <w:sz w:val="20"/>
        </w:rPr>
        <w:drawing>
          <wp:anchor distT="0" distB="0" distL="0" distR="0" simplePos="0" relativeHeight="487587840" behindDoc="1" locked="0" layoutInCell="1" allowOverlap="1" wp14:anchorId="7AB1C6FE" wp14:editId="7AB1C6FF">
            <wp:simplePos x="0" y="0"/>
            <wp:positionH relativeFrom="page">
              <wp:posOffset>1143000</wp:posOffset>
            </wp:positionH>
            <wp:positionV relativeFrom="paragraph">
              <wp:posOffset>164209</wp:posOffset>
            </wp:positionV>
            <wp:extent cx="5453108" cy="286035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453108" cy="2860357"/>
                    </a:xfrm>
                    <a:prstGeom prst="rect">
                      <a:avLst/>
                    </a:prstGeom>
                  </pic:spPr>
                </pic:pic>
              </a:graphicData>
            </a:graphic>
          </wp:anchor>
        </w:drawing>
      </w:r>
    </w:p>
    <w:p w14:paraId="7AB1C608" w14:textId="77777777" w:rsidR="00063699" w:rsidRDefault="00063699">
      <w:pPr>
        <w:spacing w:before="17"/>
        <w:rPr>
          <w:b/>
        </w:rPr>
      </w:pPr>
    </w:p>
    <w:p w14:paraId="7AB1C609" w14:textId="77777777" w:rsidR="00063699" w:rsidRDefault="000017FA">
      <w:pPr>
        <w:pStyle w:val="Heading2"/>
      </w:pPr>
      <w:r>
        <w:rPr>
          <w:spacing w:val="-2"/>
        </w:rPr>
        <w:t>AGENDA</w:t>
      </w:r>
    </w:p>
    <w:p w14:paraId="7AB1C60A" w14:textId="77777777" w:rsidR="00063699" w:rsidRDefault="00063699">
      <w:pPr>
        <w:rPr>
          <w:b/>
          <w:sz w:val="32"/>
        </w:rPr>
      </w:pPr>
    </w:p>
    <w:p w14:paraId="7AB1C60B" w14:textId="77777777" w:rsidR="00063699" w:rsidRDefault="00063699">
      <w:pPr>
        <w:spacing w:before="1"/>
        <w:rPr>
          <w:b/>
          <w:sz w:val="32"/>
        </w:rPr>
      </w:pPr>
    </w:p>
    <w:p w14:paraId="7AB1C60C" w14:textId="77777777" w:rsidR="00063699" w:rsidRDefault="000017FA">
      <w:pPr>
        <w:pStyle w:val="BodyText"/>
        <w:spacing w:before="1" w:after="48"/>
        <w:ind w:left="360"/>
      </w:pPr>
      <w:r>
        <w:rPr>
          <w:color w:val="4F81BC"/>
        </w:rPr>
        <w:t>Monday, July 27, 2026: 10:30 a.m. to 5:00 p.m.</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6"/>
        <w:gridCol w:w="2411"/>
      </w:tblGrid>
      <w:tr w:rsidR="00063699" w14:paraId="7AB1C610" w14:textId="77777777">
        <w:trPr>
          <w:trHeight w:val="258"/>
        </w:trPr>
        <w:tc>
          <w:tcPr>
            <w:tcW w:w="2264" w:type="dxa"/>
          </w:tcPr>
          <w:p w14:paraId="7AB1C60D" w14:textId="77777777" w:rsidR="00063699" w:rsidRDefault="000017FA">
            <w:pPr>
              <w:pStyle w:val="TableParagraph"/>
              <w:spacing w:before="2" w:line="237" w:lineRule="exact"/>
              <w:rPr>
                <w:b/>
              </w:rPr>
            </w:pPr>
            <w:r>
              <w:rPr>
                <w:b/>
                <w:spacing w:val="-4"/>
              </w:rPr>
              <w:t>Time</w:t>
            </w:r>
          </w:p>
        </w:tc>
        <w:tc>
          <w:tcPr>
            <w:tcW w:w="5956" w:type="dxa"/>
          </w:tcPr>
          <w:p w14:paraId="7AB1C60E" w14:textId="77777777" w:rsidR="00063699" w:rsidRDefault="000017FA">
            <w:pPr>
              <w:pStyle w:val="TableParagraph"/>
              <w:spacing w:before="2" w:line="237" w:lineRule="exact"/>
              <w:rPr>
                <w:b/>
              </w:rPr>
            </w:pPr>
            <w:r>
              <w:rPr>
                <w:b/>
              </w:rPr>
              <w:t>Session and description</w:t>
            </w:r>
          </w:p>
        </w:tc>
        <w:tc>
          <w:tcPr>
            <w:tcW w:w="2411" w:type="dxa"/>
          </w:tcPr>
          <w:p w14:paraId="7AB1C60F" w14:textId="77777777" w:rsidR="00063699" w:rsidRDefault="000017FA">
            <w:pPr>
              <w:pStyle w:val="TableParagraph"/>
              <w:spacing w:before="2" w:line="237" w:lineRule="exact"/>
              <w:rPr>
                <w:b/>
              </w:rPr>
            </w:pPr>
            <w:r>
              <w:rPr>
                <w:b/>
                <w:spacing w:val="-2"/>
              </w:rPr>
              <w:t>Moderator</w:t>
            </w:r>
          </w:p>
        </w:tc>
      </w:tr>
      <w:tr w:rsidR="00063699" w14:paraId="7AB1C614" w14:textId="77777777">
        <w:trPr>
          <w:trHeight w:val="515"/>
        </w:trPr>
        <w:tc>
          <w:tcPr>
            <w:tcW w:w="2264" w:type="dxa"/>
          </w:tcPr>
          <w:p w14:paraId="7AB1C611" w14:textId="77777777" w:rsidR="00063699" w:rsidRDefault="000017FA">
            <w:pPr>
              <w:pStyle w:val="TableParagraph"/>
              <w:spacing w:line="257" w:lineRule="exact"/>
              <w:rPr>
                <w:b/>
              </w:rPr>
            </w:pPr>
            <w:r>
              <w:rPr>
                <w:b/>
              </w:rPr>
              <w:t>10:30 – 11:30</w:t>
            </w:r>
          </w:p>
        </w:tc>
        <w:tc>
          <w:tcPr>
            <w:tcW w:w="5956" w:type="dxa"/>
          </w:tcPr>
          <w:p w14:paraId="7AB1C612" w14:textId="77777777" w:rsidR="00063699" w:rsidRDefault="000017FA">
            <w:pPr>
              <w:pStyle w:val="TableParagraph"/>
              <w:spacing w:line="257" w:lineRule="exact"/>
              <w:rPr>
                <w:b/>
              </w:rPr>
            </w:pPr>
            <w:r>
              <w:rPr>
                <w:b/>
              </w:rPr>
              <w:t>Mayan Indigenous Ceremony</w:t>
            </w:r>
          </w:p>
        </w:tc>
        <w:tc>
          <w:tcPr>
            <w:tcW w:w="2411" w:type="dxa"/>
          </w:tcPr>
          <w:p w14:paraId="7AB1C613" w14:textId="77777777" w:rsidR="00063699" w:rsidRDefault="000017FA">
            <w:pPr>
              <w:pStyle w:val="TableParagraph"/>
              <w:spacing w:line="260" w:lineRule="exact"/>
              <w:ind w:right="1099" w:firstLine="48"/>
            </w:pPr>
            <w:r>
              <w:t>Juana Lopez (Guatemala)</w:t>
            </w:r>
          </w:p>
        </w:tc>
      </w:tr>
      <w:tr w:rsidR="00063699" w14:paraId="7AB1C618" w14:textId="77777777">
        <w:trPr>
          <w:trHeight w:val="254"/>
        </w:trPr>
        <w:tc>
          <w:tcPr>
            <w:tcW w:w="2264" w:type="dxa"/>
          </w:tcPr>
          <w:p w14:paraId="7AB1C615" w14:textId="77777777" w:rsidR="00063699" w:rsidRDefault="000017FA">
            <w:pPr>
              <w:pStyle w:val="TableParagraph"/>
              <w:spacing w:line="234" w:lineRule="exact"/>
              <w:rPr>
                <w:b/>
              </w:rPr>
            </w:pPr>
            <w:r>
              <w:rPr>
                <w:b/>
              </w:rPr>
              <w:t>11:30 – 12:30</w:t>
            </w:r>
          </w:p>
        </w:tc>
        <w:tc>
          <w:tcPr>
            <w:tcW w:w="5956" w:type="dxa"/>
          </w:tcPr>
          <w:p w14:paraId="7AB1C616" w14:textId="77777777" w:rsidR="00063699" w:rsidRDefault="00063699">
            <w:pPr>
              <w:pStyle w:val="TableParagraph"/>
              <w:ind w:left="0"/>
              <w:rPr>
                <w:rFonts w:ascii="Times New Roman"/>
                <w:sz w:val="18"/>
              </w:rPr>
            </w:pPr>
          </w:p>
        </w:tc>
        <w:tc>
          <w:tcPr>
            <w:tcW w:w="2411" w:type="dxa"/>
          </w:tcPr>
          <w:p w14:paraId="7AB1C617" w14:textId="77777777" w:rsidR="00063699" w:rsidRDefault="00063699">
            <w:pPr>
              <w:pStyle w:val="TableParagraph"/>
              <w:ind w:left="0"/>
              <w:rPr>
                <w:rFonts w:ascii="Times New Roman"/>
                <w:sz w:val="18"/>
              </w:rPr>
            </w:pPr>
          </w:p>
        </w:tc>
      </w:tr>
      <w:tr w:rsidR="00063699" w14:paraId="7AB1C61D" w14:textId="77777777">
        <w:trPr>
          <w:trHeight w:val="772"/>
        </w:trPr>
        <w:tc>
          <w:tcPr>
            <w:tcW w:w="2264" w:type="dxa"/>
          </w:tcPr>
          <w:p w14:paraId="7AB1C619" w14:textId="77777777" w:rsidR="00063699" w:rsidRDefault="000017FA">
            <w:pPr>
              <w:pStyle w:val="TableParagraph"/>
              <w:spacing w:line="257" w:lineRule="exact"/>
              <w:rPr>
                <w:b/>
              </w:rPr>
            </w:pPr>
            <w:r>
              <w:rPr>
                <w:b/>
              </w:rPr>
              <w:t>12:30 – 13:00</w:t>
            </w:r>
          </w:p>
        </w:tc>
        <w:tc>
          <w:tcPr>
            <w:tcW w:w="5956" w:type="dxa"/>
          </w:tcPr>
          <w:p w14:paraId="7AB1C61A" w14:textId="77777777" w:rsidR="00063699" w:rsidRDefault="000017FA">
            <w:pPr>
              <w:pStyle w:val="TableParagraph"/>
            </w:pPr>
            <w:r>
              <w:rPr>
                <w:b/>
              </w:rPr>
              <w:t xml:space="preserve">Opening Meeting: </w:t>
            </w:r>
            <w:r>
              <w:t>Welcome by the Indigenous Host Nation (Brazil), Opening Prayer/Ceremony, CAAN Welcome,</w:t>
            </w:r>
          </w:p>
          <w:p w14:paraId="7AB1C61B" w14:textId="77777777" w:rsidR="00063699" w:rsidRDefault="000017FA">
            <w:pPr>
              <w:pStyle w:val="TableParagraph"/>
              <w:spacing w:line="237" w:lineRule="exact"/>
            </w:pPr>
            <w:r>
              <w:t>Guardian of Knowledge, Agenda Brief</w:t>
            </w:r>
          </w:p>
        </w:tc>
        <w:tc>
          <w:tcPr>
            <w:tcW w:w="2411" w:type="dxa"/>
          </w:tcPr>
          <w:p w14:paraId="7AB1C61C" w14:textId="77777777" w:rsidR="00063699" w:rsidRDefault="00063699">
            <w:pPr>
              <w:pStyle w:val="TableParagraph"/>
              <w:ind w:left="0"/>
              <w:rPr>
                <w:rFonts w:ascii="Times New Roman"/>
              </w:rPr>
            </w:pPr>
          </w:p>
        </w:tc>
      </w:tr>
      <w:tr w:rsidR="00063699" w14:paraId="7AB1C621" w14:textId="77777777">
        <w:trPr>
          <w:trHeight w:val="258"/>
        </w:trPr>
        <w:tc>
          <w:tcPr>
            <w:tcW w:w="2264" w:type="dxa"/>
          </w:tcPr>
          <w:p w14:paraId="7AB1C61E" w14:textId="77777777" w:rsidR="00063699" w:rsidRDefault="000017FA">
            <w:pPr>
              <w:pStyle w:val="TableParagraph"/>
              <w:spacing w:before="2" w:line="237" w:lineRule="exact"/>
              <w:rPr>
                <w:b/>
              </w:rPr>
            </w:pPr>
            <w:r>
              <w:rPr>
                <w:b/>
              </w:rPr>
              <w:t>13:00 – 13:30</w:t>
            </w:r>
          </w:p>
        </w:tc>
        <w:tc>
          <w:tcPr>
            <w:tcW w:w="5956" w:type="dxa"/>
          </w:tcPr>
          <w:p w14:paraId="7AB1C61F" w14:textId="77777777" w:rsidR="00063699" w:rsidRDefault="000017FA">
            <w:pPr>
              <w:pStyle w:val="TableParagraph"/>
              <w:spacing w:before="2" w:line="237" w:lineRule="exact"/>
              <w:ind w:left="155"/>
              <w:rPr>
                <w:i/>
              </w:rPr>
            </w:pPr>
            <w:r>
              <w:rPr>
                <w:b/>
              </w:rPr>
              <w:t xml:space="preserve">Opening lecture </w:t>
            </w:r>
            <w:r>
              <w:rPr>
                <w:i/>
                <w:spacing w:val="-2"/>
              </w:rPr>
              <w:t>(suggested)</w:t>
            </w:r>
          </w:p>
        </w:tc>
        <w:tc>
          <w:tcPr>
            <w:tcW w:w="2411" w:type="dxa"/>
          </w:tcPr>
          <w:p w14:paraId="7AB1C620" w14:textId="77777777" w:rsidR="00063699" w:rsidRDefault="00063699">
            <w:pPr>
              <w:pStyle w:val="TableParagraph"/>
              <w:ind w:left="0"/>
              <w:rPr>
                <w:rFonts w:ascii="Times New Roman"/>
                <w:sz w:val="18"/>
              </w:rPr>
            </w:pPr>
          </w:p>
        </w:tc>
      </w:tr>
      <w:tr w:rsidR="00063699" w14:paraId="7AB1C625" w14:textId="77777777">
        <w:trPr>
          <w:trHeight w:val="249"/>
        </w:trPr>
        <w:tc>
          <w:tcPr>
            <w:tcW w:w="2264" w:type="dxa"/>
            <w:vMerge w:val="restart"/>
            <w:tcBorders>
              <w:bottom w:val="nil"/>
            </w:tcBorders>
          </w:tcPr>
          <w:p w14:paraId="7AB1C622" w14:textId="77777777" w:rsidR="00063699" w:rsidRDefault="000017FA">
            <w:pPr>
              <w:pStyle w:val="TableParagraph"/>
              <w:rPr>
                <w:b/>
              </w:rPr>
            </w:pPr>
            <w:r>
              <w:rPr>
                <w:b/>
              </w:rPr>
              <w:t>13:30 – 15:00</w:t>
            </w:r>
          </w:p>
        </w:tc>
        <w:tc>
          <w:tcPr>
            <w:tcW w:w="5956" w:type="dxa"/>
            <w:tcBorders>
              <w:bottom w:val="nil"/>
            </w:tcBorders>
          </w:tcPr>
          <w:p w14:paraId="7AB1C623" w14:textId="77777777" w:rsidR="00063699" w:rsidRDefault="000017FA">
            <w:pPr>
              <w:pStyle w:val="TableParagraph"/>
              <w:spacing w:line="229" w:lineRule="exact"/>
            </w:pPr>
            <w:r>
              <w:rPr>
                <w:b/>
              </w:rPr>
              <w:t xml:space="preserve">PANEL: </w:t>
            </w:r>
            <w:r>
              <w:t>The Impact of Indigenous Women Living with HIV on</w:t>
            </w:r>
          </w:p>
        </w:tc>
        <w:tc>
          <w:tcPr>
            <w:tcW w:w="2411" w:type="dxa"/>
            <w:tcBorders>
              <w:bottom w:val="nil"/>
            </w:tcBorders>
          </w:tcPr>
          <w:p w14:paraId="7AB1C624" w14:textId="77777777" w:rsidR="00063699" w:rsidRDefault="000017FA">
            <w:pPr>
              <w:pStyle w:val="TableParagraph"/>
              <w:spacing w:before="1" w:line="228" w:lineRule="exact"/>
              <w:rPr>
                <w:rFonts w:ascii="Times New Roman"/>
                <w:sz w:val="20"/>
              </w:rPr>
            </w:pPr>
            <w:r>
              <w:rPr>
                <w:rFonts w:ascii="Times New Roman"/>
                <w:sz w:val="20"/>
              </w:rPr>
              <w:t>Maritza Segura</w:t>
            </w:r>
          </w:p>
        </w:tc>
      </w:tr>
      <w:tr w:rsidR="00063699" w14:paraId="7AB1C62A" w14:textId="77777777">
        <w:trPr>
          <w:trHeight w:val="676"/>
        </w:trPr>
        <w:tc>
          <w:tcPr>
            <w:tcW w:w="2264" w:type="dxa"/>
            <w:vMerge/>
            <w:tcBorders>
              <w:top w:val="nil"/>
              <w:bottom w:val="nil"/>
            </w:tcBorders>
          </w:tcPr>
          <w:p w14:paraId="7AB1C626" w14:textId="77777777" w:rsidR="00063699" w:rsidRDefault="00063699">
            <w:pPr>
              <w:rPr>
                <w:sz w:val="2"/>
                <w:szCs w:val="2"/>
              </w:rPr>
            </w:pPr>
          </w:p>
        </w:tc>
        <w:tc>
          <w:tcPr>
            <w:tcW w:w="5956" w:type="dxa"/>
            <w:tcBorders>
              <w:top w:val="nil"/>
              <w:bottom w:val="nil"/>
            </w:tcBorders>
          </w:tcPr>
          <w:p w14:paraId="7AB1C627" w14:textId="77777777" w:rsidR="00063699" w:rsidRDefault="000017FA">
            <w:pPr>
              <w:pStyle w:val="TableParagraph"/>
              <w:spacing w:before="10"/>
              <w:ind w:right="376"/>
            </w:pPr>
            <w:r>
              <w:t>the Region on Access to Comprehensive Care and Next-Generation Medicines</w:t>
            </w:r>
          </w:p>
        </w:tc>
        <w:tc>
          <w:tcPr>
            <w:tcW w:w="2411" w:type="dxa"/>
            <w:tcBorders>
              <w:top w:val="nil"/>
              <w:bottom w:val="nil"/>
            </w:tcBorders>
          </w:tcPr>
          <w:p w14:paraId="7AB1C628" w14:textId="77777777" w:rsidR="00063699" w:rsidRDefault="000017FA">
            <w:pPr>
              <w:pStyle w:val="TableParagraph"/>
              <w:spacing w:line="212" w:lineRule="exact"/>
              <w:rPr>
                <w:rFonts w:ascii="Times New Roman"/>
                <w:sz w:val="20"/>
              </w:rPr>
            </w:pPr>
            <w:r>
              <w:rPr>
                <w:rFonts w:ascii="Times New Roman"/>
                <w:spacing w:val="-2"/>
                <w:sz w:val="20"/>
              </w:rPr>
              <w:t>(Moderator/Ecuador)</w:t>
            </w:r>
          </w:p>
          <w:p w14:paraId="7AB1C629" w14:textId="77777777" w:rsidR="00063699" w:rsidRDefault="000017FA">
            <w:pPr>
              <w:pStyle w:val="TableParagraph"/>
              <w:spacing w:line="230" w:lineRule="atLeast"/>
              <w:ind w:right="759"/>
              <w:rPr>
                <w:rFonts w:ascii="Times New Roman"/>
                <w:sz w:val="20"/>
              </w:rPr>
            </w:pPr>
            <w:r>
              <w:rPr>
                <w:rFonts w:ascii="Times New Roman"/>
                <w:sz w:val="20"/>
              </w:rPr>
              <w:t>Mary Chuc Chu (Guatemala)</w:t>
            </w:r>
          </w:p>
        </w:tc>
      </w:tr>
      <w:tr w:rsidR="00063699" w14:paraId="7AB1C62E" w14:textId="77777777">
        <w:trPr>
          <w:trHeight w:val="227"/>
        </w:trPr>
        <w:tc>
          <w:tcPr>
            <w:tcW w:w="2264" w:type="dxa"/>
            <w:tcBorders>
              <w:top w:val="nil"/>
              <w:bottom w:val="nil"/>
            </w:tcBorders>
          </w:tcPr>
          <w:p w14:paraId="7AB1C62B" w14:textId="77777777" w:rsidR="00063699" w:rsidRDefault="00063699">
            <w:pPr>
              <w:pStyle w:val="TableParagraph"/>
              <w:ind w:left="0"/>
              <w:rPr>
                <w:rFonts w:ascii="Times New Roman"/>
                <w:sz w:val="16"/>
              </w:rPr>
            </w:pPr>
          </w:p>
        </w:tc>
        <w:tc>
          <w:tcPr>
            <w:tcW w:w="5956" w:type="dxa"/>
            <w:tcBorders>
              <w:top w:val="nil"/>
              <w:bottom w:val="nil"/>
            </w:tcBorders>
          </w:tcPr>
          <w:p w14:paraId="7AB1C62C" w14:textId="77777777" w:rsidR="00063699" w:rsidRDefault="00063699">
            <w:pPr>
              <w:pStyle w:val="TableParagraph"/>
              <w:ind w:left="0"/>
              <w:rPr>
                <w:rFonts w:ascii="Times New Roman"/>
                <w:sz w:val="16"/>
              </w:rPr>
            </w:pPr>
          </w:p>
        </w:tc>
        <w:tc>
          <w:tcPr>
            <w:tcW w:w="2411" w:type="dxa"/>
            <w:tcBorders>
              <w:top w:val="nil"/>
              <w:bottom w:val="nil"/>
            </w:tcBorders>
          </w:tcPr>
          <w:p w14:paraId="7AB1C62D" w14:textId="77777777" w:rsidR="00063699" w:rsidRDefault="000017FA">
            <w:pPr>
              <w:pStyle w:val="TableParagraph"/>
              <w:spacing w:line="208" w:lineRule="exact"/>
              <w:rPr>
                <w:rFonts w:ascii="Times New Roman"/>
                <w:sz w:val="20"/>
              </w:rPr>
            </w:pPr>
            <w:r>
              <w:rPr>
                <w:rFonts w:ascii="Times New Roman"/>
                <w:sz w:val="20"/>
              </w:rPr>
              <w:t>Ruth Mamani (Bolivia)</w:t>
            </w:r>
          </w:p>
        </w:tc>
      </w:tr>
      <w:tr w:rsidR="00063699" w14:paraId="7AB1C632" w14:textId="77777777">
        <w:trPr>
          <w:trHeight w:val="250"/>
        </w:trPr>
        <w:tc>
          <w:tcPr>
            <w:tcW w:w="2264" w:type="dxa"/>
            <w:tcBorders>
              <w:top w:val="nil"/>
            </w:tcBorders>
          </w:tcPr>
          <w:p w14:paraId="7AB1C62F" w14:textId="77777777" w:rsidR="00063699" w:rsidRDefault="00063699">
            <w:pPr>
              <w:pStyle w:val="TableParagraph"/>
              <w:ind w:left="0"/>
              <w:rPr>
                <w:rFonts w:ascii="Times New Roman"/>
                <w:sz w:val="18"/>
              </w:rPr>
            </w:pPr>
          </w:p>
        </w:tc>
        <w:tc>
          <w:tcPr>
            <w:tcW w:w="5956" w:type="dxa"/>
            <w:tcBorders>
              <w:top w:val="nil"/>
            </w:tcBorders>
          </w:tcPr>
          <w:p w14:paraId="7AB1C630" w14:textId="77777777" w:rsidR="00063699" w:rsidRDefault="00063699">
            <w:pPr>
              <w:pStyle w:val="TableParagraph"/>
              <w:ind w:left="0"/>
              <w:rPr>
                <w:rFonts w:ascii="Times New Roman"/>
                <w:sz w:val="18"/>
              </w:rPr>
            </w:pPr>
          </w:p>
        </w:tc>
        <w:tc>
          <w:tcPr>
            <w:tcW w:w="2411" w:type="dxa"/>
            <w:tcBorders>
              <w:top w:val="nil"/>
            </w:tcBorders>
          </w:tcPr>
          <w:p w14:paraId="7AB1C631" w14:textId="77777777" w:rsidR="00063699" w:rsidRDefault="000017FA">
            <w:pPr>
              <w:pStyle w:val="TableParagraph"/>
              <w:spacing w:line="231" w:lineRule="exact"/>
              <w:rPr>
                <w:rFonts w:ascii="Times New Roman"/>
                <w:sz w:val="20"/>
              </w:rPr>
            </w:pPr>
            <w:r>
              <w:rPr>
                <w:rFonts w:ascii="Times New Roman"/>
              </w:rPr>
              <w:t xml:space="preserve">Juana Lopez </w:t>
            </w:r>
            <w:r>
              <w:rPr>
                <w:rFonts w:ascii="Times New Roman"/>
                <w:spacing w:val="-2"/>
                <w:sz w:val="20"/>
              </w:rPr>
              <w:t>(Guatemala)</w:t>
            </w:r>
          </w:p>
        </w:tc>
      </w:tr>
      <w:tr w:rsidR="00063699" w14:paraId="7AB1C636" w14:textId="77777777">
        <w:trPr>
          <w:trHeight w:val="514"/>
        </w:trPr>
        <w:tc>
          <w:tcPr>
            <w:tcW w:w="2264" w:type="dxa"/>
            <w:tcBorders>
              <w:bottom w:val="nil"/>
            </w:tcBorders>
          </w:tcPr>
          <w:p w14:paraId="7AB1C633" w14:textId="77777777" w:rsidR="00063699" w:rsidRDefault="000017FA">
            <w:pPr>
              <w:pStyle w:val="TableParagraph"/>
              <w:spacing w:line="257" w:lineRule="exact"/>
              <w:rPr>
                <w:b/>
              </w:rPr>
            </w:pPr>
            <w:r>
              <w:rPr>
                <w:b/>
              </w:rPr>
              <w:t>15:00 – 15:45</w:t>
            </w:r>
          </w:p>
        </w:tc>
        <w:tc>
          <w:tcPr>
            <w:tcW w:w="5956" w:type="dxa"/>
            <w:tcBorders>
              <w:bottom w:val="nil"/>
            </w:tcBorders>
          </w:tcPr>
          <w:p w14:paraId="7AB1C634" w14:textId="77777777" w:rsidR="00063699" w:rsidRDefault="000017FA">
            <w:pPr>
              <w:pStyle w:val="TableParagraph"/>
              <w:spacing w:line="256" w:lineRule="exact"/>
              <w:ind w:right="376"/>
            </w:pPr>
            <w:r>
              <w:rPr>
                <w:b/>
              </w:rPr>
              <w:t>FEAST:</w:t>
            </w:r>
            <w:r>
              <w:t xml:space="preserve"> This session presents the Feast Center for Indigenous Research on STBBI as a transformative event</w:t>
            </w:r>
          </w:p>
        </w:tc>
        <w:tc>
          <w:tcPr>
            <w:tcW w:w="2411" w:type="dxa"/>
            <w:tcBorders>
              <w:bottom w:val="nil"/>
            </w:tcBorders>
          </w:tcPr>
          <w:p w14:paraId="7AB1C635" w14:textId="77777777" w:rsidR="00063699" w:rsidRDefault="000017FA">
            <w:pPr>
              <w:pStyle w:val="TableParagraph"/>
              <w:spacing w:line="256" w:lineRule="exact"/>
            </w:pPr>
            <w:r>
              <w:t>Freddy Monasterio (First Nations, Inuit,</w:t>
            </w:r>
          </w:p>
        </w:tc>
      </w:tr>
      <w:tr w:rsidR="00063699" w14:paraId="7AB1C63A" w14:textId="77777777">
        <w:trPr>
          <w:trHeight w:val="257"/>
        </w:trPr>
        <w:tc>
          <w:tcPr>
            <w:tcW w:w="2264" w:type="dxa"/>
            <w:tcBorders>
              <w:top w:val="nil"/>
              <w:bottom w:val="nil"/>
            </w:tcBorders>
          </w:tcPr>
          <w:p w14:paraId="7AB1C637" w14:textId="77777777" w:rsidR="00063699" w:rsidRDefault="00063699">
            <w:pPr>
              <w:pStyle w:val="TableParagraph"/>
              <w:ind w:left="0"/>
              <w:rPr>
                <w:rFonts w:ascii="Times New Roman"/>
                <w:sz w:val="18"/>
              </w:rPr>
            </w:pPr>
          </w:p>
        </w:tc>
        <w:tc>
          <w:tcPr>
            <w:tcW w:w="5956" w:type="dxa"/>
            <w:tcBorders>
              <w:top w:val="nil"/>
              <w:bottom w:val="nil"/>
            </w:tcBorders>
          </w:tcPr>
          <w:p w14:paraId="7AB1C638" w14:textId="77777777" w:rsidR="00063699" w:rsidRDefault="000017FA">
            <w:pPr>
              <w:pStyle w:val="TableParagraph"/>
              <w:spacing w:before="1" w:line="237" w:lineRule="exact"/>
            </w:pPr>
            <w:r>
              <w:t>Indigenous-led model, based on the transfer of authority to</w:t>
            </w:r>
          </w:p>
        </w:tc>
        <w:tc>
          <w:tcPr>
            <w:tcW w:w="2411" w:type="dxa"/>
            <w:tcBorders>
              <w:top w:val="nil"/>
              <w:bottom w:val="nil"/>
            </w:tcBorders>
          </w:tcPr>
          <w:p w14:paraId="7AB1C639" w14:textId="77777777" w:rsidR="00063699" w:rsidRDefault="000017FA">
            <w:pPr>
              <w:pStyle w:val="TableParagraph"/>
              <w:spacing w:before="1" w:line="237" w:lineRule="exact"/>
            </w:pPr>
            <w:r>
              <w:t>and Métis communities</w:t>
            </w:r>
          </w:p>
        </w:tc>
      </w:tr>
      <w:tr w:rsidR="00063699" w14:paraId="7AB1C63E" w14:textId="77777777">
        <w:trPr>
          <w:trHeight w:val="257"/>
        </w:trPr>
        <w:tc>
          <w:tcPr>
            <w:tcW w:w="2264" w:type="dxa"/>
            <w:tcBorders>
              <w:top w:val="nil"/>
              <w:bottom w:val="nil"/>
            </w:tcBorders>
          </w:tcPr>
          <w:p w14:paraId="7AB1C63B" w14:textId="77777777" w:rsidR="00063699" w:rsidRDefault="00063699">
            <w:pPr>
              <w:pStyle w:val="TableParagraph"/>
              <w:ind w:left="0"/>
              <w:rPr>
                <w:rFonts w:ascii="Times New Roman"/>
                <w:sz w:val="18"/>
              </w:rPr>
            </w:pPr>
          </w:p>
        </w:tc>
        <w:tc>
          <w:tcPr>
            <w:tcW w:w="5956" w:type="dxa"/>
            <w:tcBorders>
              <w:top w:val="nil"/>
              <w:bottom w:val="nil"/>
            </w:tcBorders>
          </w:tcPr>
          <w:p w14:paraId="7AB1C63C" w14:textId="77777777" w:rsidR="00063699" w:rsidRDefault="000017FA">
            <w:pPr>
              <w:pStyle w:val="TableParagraph"/>
              <w:spacing w:line="238" w:lineRule="exact"/>
            </w:pPr>
            <w:r>
              <w:t>communities instead of systems of research, care and knowledge.</w:t>
            </w:r>
          </w:p>
        </w:tc>
        <w:tc>
          <w:tcPr>
            <w:tcW w:w="2411" w:type="dxa"/>
            <w:tcBorders>
              <w:top w:val="nil"/>
              <w:bottom w:val="nil"/>
            </w:tcBorders>
          </w:tcPr>
          <w:p w14:paraId="7AB1C63D" w14:textId="77777777" w:rsidR="00063699" w:rsidRDefault="000017FA">
            <w:pPr>
              <w:pStyle w:val="TableParagraph"/>
              <w:spacing w:line="238" w:lineRule="exact"/>
            </w:pPr>
            <w:r>
              <w:t>along Tortuga</w:t>
            </w:r>
          </w:p>
        </w:tc>
      </w:tr>
      <w:tr w:rsidR="00063699" w14:paraId="7AB1C642" w14:textId="77777777">
        <w:trPr>
          <w:trHeight w:val="257"/>
        </w:trPr>
        <w:tc>
          <w:tcPr>
            <w:tcW w:w="2264" w:type="dxa"/>
            <w:tcBorders>
              <w:top w:val="nil"/>
            </w:tcBorders>
          </w:tcPr>
          <w:p w14:paraId="7AB1C63F" w14:textId="77777777" w:rsidR="00063699" w:rsidRDefault="00063699">
            <w:pPr>
              <w:pStyle w:val="TableParagraph"/>
              <w:ind w:left="0"/>
              <w:rPr>
                <w:rFonts w:ascii="Times New Roman"/>
                <w:sz w:val="18"/>
              </w:rPr>
            </w:pPr>
          </w:p>
        </w:tc>
        <w:tc>
          <w:tcPr>
            <w:tcW w:w="5956" w:type="dxa"/>
            <w:tcBorders>
              <w:top w:val="nil"/>
            </w:tcBorders>
          </w:tcPr>
          <w:p w14:paraId="7AB1C640" w14:textId="77777777" w:rsidR="00063699" w:rsidRDefault="00063699">
            <w:pPr>
              <w:pStyle w:val="TableParagraph"/>
              <w:ind w:left="0"/>
              <w:rPr>
                <w:rFonts w:ascii="Times New Roman"/>
                <w:sz w:val="18"/>
              </w:rPr>
            </w:pPr>
          </w:p>
        </w:tc>
        <w:tc>
          <w:tcPr>
            <w:tcW w:w="2411" w:type="dxa"/>
            <w:tcBorders>
              <w:top w:val="nil"/>
            </w:tcBorders>
          </w:tcPr>
          <w:p w14:paraId="7AB1C641" w14:textId="77777777" w:rsidR="00063699" w:rsidRDefault="000017FA">
            <w:pPr>
              <w:pStyle w:val="TableParagraph"/>
              <w:spacing w:before="1" w:line="237" w:lineRule="exact"/>
            </w:pPr>
            <w:r>
              <w:rPr>
                <w:spacing w:val="-2"/>
              </w:rPr>
              <w:t>Island)</w:t>
            </w:r>
          </w:p>
        </w:tc>
      </w:tr>
      <w:tr w:rsidR="00063699" w14:paraId="7AB1C646" w14:textId="77777777">
        <w:trPr>
          <w:trHeight w:val="258"/>
        </w:trPr>
        <w:tc>
          <w:tcPr>
            <w:tcW w:w="2264" w:type="dxa"/>
          </w:tcPr>
          <w:p w14:paraId="7AB1C643" w14:textId="77777777" w:rsidR="00063699" w:rsidRDefault="000017FA">
            <w:pPr>
              <w:pStyle w:val="TableParagraph"/>
              <w:spacing w:line="239" w:lineRule="exact"/>
              <w:rPr>
                <w:b/>
              </w:rPr>
            </w:pPr>
            <w:r>
              <w:rPr>
                <w:b/>
              </w:rPr>
              <w:t>15:45 – 16:00</w:t>
            </w:r>
          </w:p>
        </w:tc>
        <w:tc>
          <w:tcPr>
            <w:tcW w:w="5956" w:type="dxa"/>
          </w:tcPr>
          <w:p w14:paraId="7AB1C644" w14:textId="77777777" w:rsidR="00063699" w:rsidRDefault="000017FA">
            <w:pPr>
              <w:pStyle w:val="TableParagraph"/>
              <w:spacing w:line="239" w:lineRule="exact"/>
              <w:ind w:left="155"/>
              <w:rPr>
                <w:b/>
              </w:rPr>
            </w:pPr>
            <w:r>
              <w:rPr>
                <w:b/>
              </w:rPr>
              <w:t>Coffee break</w:t>
            </w:r>
          </w:p>
        </w:tc>
        <w:tc>
          <w:tcPr>
            <w:tcW w:w="2411" w:type="dxa"/>
          </w:tcPr>
          <w:p w14:paraId="7AB1C645" w14:textId="77777777" w:rsidR="00063699" w:rsidRDefault="00063699">
            <w:pPr>
              <w:pStyle w:val="TableParagraph"/>
              <w:ind w:left="0"/>
              <w:rPr>
                <w:rFonts w:ascii="Times New Roman"/>
                <w:sz w:val="18"/>
              </w:rPr>
            </w:pPr>
          </w:p>
        </w:tc>
      </w:tr>
    </w:tbl>
    <w:p w14:paraId="7AB1C647" w14:textId="77777777" w:rsidR="00063699" w:rsidRDefault="00063699">
      <w:pPr>
        <w:pStyle w:val="TableParagraph"/>
        <w:rPr>
          <w:rFonts w:ascii="Times New Roman"/>
          <w:sz w:val="18"/>
        </w:rPr>
        <w:sectPr w:rsidR="00063699">
          <w:footerReference w:type="default" r:id="rId7"/>
          <w:type w:val="continuous"/>
          <w:pgSz w:w="12240" w:h="15840"/>
          <w:pgMar w:top="640" w:right="720" w:bottom="960" w:left="360" w:header="0" w:footer="775" w:gutter="0"/>
          <w:pgNumType w:start="1"/>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6"/>
        <w:gridCol w:w="2411"/>
      </w:tblGrid>
      <w:tr w:rsidR="00063699" w14:paraId="7AB1C64C" w14:textId="77777777">
        <w:trPr>
          <w:trHeight w:val="2320"/>
        </w:trPr>
        <w:tc>
          <w:tcPr>
            <w:tcW w:w="2264" w:type="dxa"/>
          </w:tcPr>
          <w:p w14:paraId="7AB1C648" w14:textId="77777777" w:rsidR="00063699" w:rsidRDefault="000017FA">
            <w:pPr>
              <w:pStyle w:val="TableParagraph"/>
              <w:spacing w:line="257" w:lineRule="exact"/>
              <w:rPr>
                <w:b/>
              </w:rPr>
            </w:pPr>
            <w:r>
              <w:rPr>
                <w:b/>
              </w:rPr>
              <w:lastRenderedPageBreak/>
              <w:t>16:00 – 17:00</w:t>
            </w:r>
          </w:p>
        </w:tc>
        <w:tc>
          <w:tcPr>
            <w:tcW w:w="5956" w:type="dxa"/>
          </w:tcPr>
          <w:p w14:paraId="7AB1C649" w14:textId="77777777" w:rsidR="00063699" w:rsidRDefault="000017FA">
            <w:pPr>
              <w:pStyle w:val="TableParagraph"/>
              <w:ind w:right="148"/>
            </w:pPr>
            <w:r>
              <w:rPr>
                <w:b/>
              </w:rPr>
              <w:t xml:space="preserve">Rio Negro </w:t>
            </w:r>
            <w:r>
              <w:t>is an authorial musical show that presents the universe of Ixé Pop Amazônico, an artistic language created by Eric Max that unites contemporary music, indigenous sounds, performance, ancestry and audiovisual.</w:t>
            </w:r>
          </w:p>
          <w:p w14:paraId="7AB1C64A" w14:textId="77777777" w:rsidR="00063699" w:rsidRDefault="000017FA">
            <w:pPr>
              <w:pStyle w:val="TableParagraph"/>
              <w:spacing w:before="257"/>
              <w:ind w:right="148"/>
            </w:pPr>
            <w:r>
              <w:t>The presentation celebrates the culture of the native peoples of the Amazon and proposes reflections on identity, territory, diversity, resistance and healing through art.</w:t>
            </w:r>
          </w:p>
        </w:tc>
        <w:tc>
          <w:tcPr>
            <w:tcW w:w="2411" w:type="dxa"/>
          </w:tcPr>
          <w:p w14:paraId="7AB1C64B" w14:textId="77777777" w:rsidR="00063699" w:rsidRDefault="000017FA">
            <w:pPr>
              <w:pStyle w:val="TableParagraph"/>
              <w:ind w:right="759"/>
            </w:pPr>
            <w:r>
              <w:t>Eric Max Sales Guimarães (Bajo Río Negro, Amazonas)</w:t>
            </w:r>
          </w:p>
        </w:tc>
      </w:tr>
      <w:tr w:rsidR="00063699" w14:paraId="7AB1C650" w14:textId="77777777">
        <w:trPr>
          <w:trHeight w:val="258"/>
        </w:trPr>
        <w:tc>
          <w:tcPr>
            <w:tcW w:w="2264" w:type="dxa"/>
          </w:tcPr>
          <w:p w14:paraId="7AB1C64D" w14:textId="77777777" w:rsidR="00063699" w:rsidRDefault="00063699">
            <w:pPr>
              <w:pStyle w:val="TableParagraph"/>
              <w:ind w:left="0"/>
              <w:rPr>
                <w:rFonts w:ascii="Times New Roman"/>
                <w:sz w:val="18"/>
              </w:rPr>
            </w:pPr>
          </w:p>
        </w:tc>
        <w:tc>
          <w:tcPr>
            <w:tcW w:w="5956" w:type="dxa"/>
          </w:tcPr>
          <w:p w14:paraId="7AB1C64E" w14:textId="77777777" w:rsidR="00063699" w:rsidRDefault="00063699">
            <w:pPr>
              <w:pStyle w:val="TableParagraph"/>
              <w:ind w:left="0"/>
              <w:rPr>
                <w:rFonts w:ascii="Times New Roman"/>
                <w:sz w:val="18"/>
              </w:rPr>
            </w:pPr>
          </w:p>
        </w:tc>
        <w:tc>
          <w:tcPr>
            <w:tcW w:w="2411" w:type="dxa"/>
          </w:tcPr>
          <w:p w14:paraId="7AB1C64F" w14:textId="77777777" w:rsidR="00063699" w:rsidRDefault="00063699">
            <w:pPr>
              <w:pStyle w:val="TableParagraph"/>
              <w:ind w:left="0"/>
              <w:rPr>
                <w:rFonts w:ascii="Times New Roman"/>
                <w:sz w:val="18"/>
              </w:rPr>
            </w:pPr>
          </w:p>
        </w:tc>
      </w:tr>
      <w:tr w:rsidR="00063699" w14:paraId="7AB1C654" w14:textId="77777777">
        <w:trPr>
          <w:trHeight w:val="258"/>
        </w:trPr>
        <w:tc>
          <w:tcPr>
            <w:tcW w:w="2264" w:type="dxa"/>
          </w:tcPr>
          <w:p w14:paraId="7AB1C651" w14:textId="77777777" w:rsidR="00063699" w:rsidRDefault="00063699">
            <w:pPr>
              <w:pStyle w:val="TableParagraph"/>
              <w:ind w:left="0"/>
              <w:rPr>
                <w:rFonts w:ascii="Times New Roman"/>
                <w:sz w:val="18"/>
              </w:rPr>
            </w:pPr>
          </w:p>
        </w:tc>
        <w:tc>
          <w:tcPr>
            <w:tcW w:w="5956" w:type="dxa"/>
          </w:tcPr>
          <w:p w14:paraId="7AB1C652" w14:textId="77777777" w:rsidR="00063699" w:rsidRDefault="00063699">
            <w:pPr>
              <w:pStyle w:val="TableParagraph"/>
              <w:ind w:left="0"/>
              <w:rPr>
                <w:rFonts w:ascii="Times New Roman"/>
                <w:sz w:val="18"/>
              </w:rPr>
            </w:pPr>
          </w:p>
        </w:tc>
        <w:tc>
          <w:tcPr>
            <w:tcW w:w="2411" w:type="dxa"/>
          </w:tcPr>
          <w:p w14:paraId="7AB1C653" w14:textId="77777777" w:rsidR="00063699" w:rsidRDefault="00063699">
            <w:pPr>
              <w:pStyle w:val="TableParagraph"/>
              <w:ind w:left="0"/>
              <w:rPr>
                <w:rFonts w:ascii="Times New Roman"/>
                <w:sz w:val="18"/>
              </w:rPr>
            </w:pPr>
          </w:p>
        </w:tc>
      </w:tr>
    </w:tbl>
    <w:p w14:paraId="7AB1C655" w14:textId="77777777" w:rsidR="00063699" w:rsidRDefault="00063699">
      <w:pPr>
        <w:pStyle w:val="BodyText"/>
        <w:spacing w:before="201"/>
      </w:pPr>
    </w:p>
    <w:p w14:paraId="7AB1C656" w14:textId="77777777" w:rsidR="00063699" w:rsidRDefault="000017FA">
      <w:pPr>
        <w:pStyle w:val="BodyText"/>
        <w:spacing w:after="48"/>
        <w:ind w:left="360"/>
      </w:pPr>
      <w:r>
        <w:rPr>
          <w:color w:val="4F81BC"/>
        </w:rPr>
        <w:t>Tuesday, July 28, 2026: 10:30 a.m. to 6 p.m.</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6"/>
        <w:gridCol w:w="2411"/>
      </w:tblGrid>
      <w:tr w:rsidR="00063699" w14:paraId="7AB1C65A" w14:textId="77777777">
        <w:trPr>
          <w:trHeight w:val="256"/>
        </w:trPr>
        <w:tc>
          <w:tcPr>
            <w:tcW w:w="2264" w:type="dxa"/>
          </w:tcPr>
          <w:p w14:paraId="7AB1C657" w14:textId="77777777" w:rsidR="00063699" w:rsidRDefault="000017FA">
            <w:pPr>
              <w:pStyle w:val="TableParagraph"/>
              <w:spacing w:line="236" w:lineRule="exact"/>
              <w:rPr>
                <w:b/>
              </w:rPr>
            </w:pPr>
            <w:r>
              <w:rPr>
                <w:b/>
                <w:spacing w:val="-4"/>
              </w:rPr>
              <w:t>Time</w:t>
            </w:r>
          </w:p>
        </w:tc>
        <w:tc>
          <w:tcPr>
            <w:tcW w:w="5956" w:type="dxa"/>
          </w:tcPr>
          <w:p w14:paraId="7AB1C658" w14:textId="77777777" w:rsidR="00063699" w:rsidRDefault="000017FA">
            <w:pPr>
              <w:pStyle w:val="TableParagraph"/>
              <w:spacing w:line="236" w:lineRule="exact"/>
              <w:rPr>
                <w:b/>
              </w:rPr>
            </w:pPr>
            <w:r>
              <w:rPr>
                <w:b/>
              </w:rPr>
              <w:t>Session and description</w:t>
            </w:r>
          </w:p>
        </w:tc>
        <w:tc>
          <w:tcPr>
            <w:tcW w:w="2411" w:type="dxa"/>
          </w:tcPr>
          <w:p w14:paraId="7AB1C659" w14:textId="77777777" w:rsidR="00063699" w:rsidRDefault="000017FA">
            <w:pPr>
              <w:pStyle w:val="TableParagraph"/>
              <w:spacing w:line="236" w:lineRule="exact"/>
              <w:rPr>
                <w:b/>
              </w:rPr>
            </w:pPr>
            <w:r>
              <w:rPr>
                <w:b/>
                <w:spacing w:val="-2"/>
              </w:rPr>
              <w:t>Moderator</w:t>
            </w:r>
          </w:p>
        </w:tc>
      </w:tr>
      <w:tr w:rsidR="00063699" w14:paraId="7AB1C65E" w14:textId="77777777">
        <w:trPr>
          <w:trHeight w:val="259"/>
        </w:trPr>
        <w:tc>
          <w:tcPr>
            <w:tcW w:w="2264" w:type="dxa"/>
          </w:tcPr>
          <w:p w14:paraId="7AB1C65B" w14:textId="77777777" w:rsidR="00063699" w:rsidRDefault="000017FA">
            <w:pPr>
              <w:pStyle w:val="TableParagraph"/>
              <w:spacing w:before="2" w:line="237" w:lineRule="exact"/>
              <w:rPr>
                <w:b/>
              </w:rPr>
            </w:pPr>
            <w:r>
              <w:rPr>
                <w:b/>
              </w:rPr>
              <w:t>10:30 – 10:45</w:t>
            </w:r>
          </w:p>
        </w:tc>
        <w:tc>
          <w:tcPr>
            <w:tcW w:w="5956" w:type="dxa"/>
          </w:tcPr>
          <w:p w14:paraId="7AB1C65C" w14:textId="77777777" w:rsidR="00063699" w:rsidRDefault="00063699">
            <w:pPr>
              <w:pStyle w:val="TableParagraph"/>
              <w:ind w:left="0"/>
              <w:rPr>
                <w:rFonts w:ascii="Times New Roman"/>
                <w:sz w:val="18"/>
              </w:rPr>
            </w:pPr>
          </w:p>
        </w:tc>
        <w:tc>
          <w:tcPr>
            <w:tcW w:w="2411" w:type="dxa"/>
          </w:tcPr>
          <w:p w14:paraId="7AB1C65D" w14:textId="77777777" w:rsidR="00063699" w:rsidRDefault="00063699">
            <w:pPr>
              <w:pStyle w:val="TableParagraph"/>
              <w:ind w:left="0"/>
              <w:rPr>
                <w:rFonts w:ascii="Times New Roman"/>
                <w:sz w:val="18"/>
              </w:rPr>
            </w:pPr>
          </w:p>
        </w:tc>
      </w:tr>
      <w:tr w:rsidR="00063699" w14:paraId="7AB1C662" w14:textId="77777777">
        <w:trPr>
          <w:trHeight w:val="258"/>
        </w:trPr>
        <w:tc>
          <w:tcPr>
            <w:tcW w:w="2264" w:type="dxa"/>
          </w:tcPr>
          <w:p w14:paraId="7AB1C65F" w14:textId="2822B0BF" w:rsidR="00063699" w:rsidRDefault="000017FA">
            <w:pPr>
              <w:pStyle w:val="TableParagraph"/>
              <w:spacing w:line="239" w:lineRule="exact"/>
              <w:rPr>
                <w:b/>
              </w:rPr>
            </w:pPr>
            <w:r>
              <w:rPr>
                <w:b/>
              </w:rPr>
              <w:t>10:45 – 11:</w:t>
            </w:r>
            <w:r w:rsidR="00CD1105">
              <w:rPr>
                <w:b/>
              </w:rPr>
              <w:t>45</w:t>
            </w:r>
          </w:p>
        </w:tc>
        <w:tc>
          <w:tcPr>
            <w:tcW w:w="5956" w:type="dxa"/>
          </w:tcPr>
          <w:p w14:paraId="7383A019" w14:textId="77777777" w:rsidR="00CD1105" w:rsidRPr="00CD1105" w:rsidRDefault="00CD1105" w:rsidP="00CD1105">
            <w:pPr>
              <w:pStyle w:val="TableParagraph"/>
              <w:rPr>
                <w:rFonts w:asciiTheme="majorHAnsi" w:hAnsiTheme="majorHAnsi"/>
              </w:rPr>
            </w:pPr>
            <w:r w:rsidRPr="00401FC2">
              <w:rPr>
                <w:rFonts w:asciiTheme="majorHAnsi" w:hAnsiTheme="majorHAnsi"/>
                <w:b/>
                <w:bCs/>
              </w:rPr>
              <w:t>Many Feathers, One Flight</w:t>
            </w:r>
          </w:p>
          <w:p w14:paraId="1BA1C3B7" w14:textId="77777777" w:rsidR="00CD1105" w:rsidRPr="00CD1105" w:rsidRDefault="00CD1105" w:rsidP="00CD1105">
            <w:pPr>
              <w:pStyle w:val="TableParagraph"/>
              <w:rPr>
                <w:rFonts w:asciiTheme="majorHAnsi" w:hAnsiTheme="majorHAnsi"/>
              </w:rPr>
            </w:pPr>
            <w:r w:rsidRPr="00CD1105">
              <w:rPr>
                <w:rFonts w:asciiTheme="majorHAnsi" w:hAnsiTheme="majorHAnsi"/>
              </w:rPr>
              <w:t>Every feather tells a story.</w:t>
            </w:r>
          </w:p>
          <w:p w14:paraId="27DDF4DC" w14:textId="71225A60" w:rsidR="00CD1105" w:rsidRPr="00CD1105" w:rsidRDefault="00CD1105" w:rsidP="00CD1105">
            <w:pPr>
              <w:pStyle w:val="TableParagraph"/>
              <w:rPr>
                <w:rFonts w:asciiTheme="majorHAnsi" w:hAnsiTheme="majorHAnsi"/>
              </w:rPr>
            </w:pPr>
            <w:r w:rsidRPr="00CD1105">
              <w:rPr>
                <w:rFonts w:asciiTheme="majorHAnsi" w:hAnsiTheme="majorHAnsi"/>
              </w:rPr>
              <w:t xml:space="preserve">Join us for an interactive experience where you'll create a symbolic </w:t>
            </w:r>
            <w:r w:rsidR="00102891">
              <w:rPr>
                <w:rFonts w:asciiTheme="majorHAnsi" w:hAnsiTheme="majorHAnsi"/>
              </w:rPr>
              <w:t xml:space="preserve">paper </w:t>
            </w:r>
            <w:r w:rsidRPr="00CD1105">
              <w:rPr>
                <w:rFonts w:asciiTheme="majorHAnsi" w:hAnsiTheme="majorHAnsi"/>
              </w:rPr>
              <w:t>feather that reflects your journey, your culture, your hopes, your resilience, or the teachings you carry. Through storytelling, creativity, and conversation, we'll celebrate the unique experiences each person brings while exploring how our individual stories weave together into a stronger, more connected community.</w:t>
            </w:r>
          </w:p>
          <w:p w14:paraId="09076A4D" w14:textId="13D47D62" w:rsidR="00CD1105" w:rsidRPr="00CD1105" w:rsidRDefault="00CD1105" w:rsidP="00CD1105">
            <w:pPr>
              <w:pStyle w:val="TableParagraph"/>
              <w:rPr>
                <w:rFonts w:ascii="Times New Roman"/>
                <w:sz w:val="18"/>
              </w:rPr>
            </w:pPr>
            <w:r w:rsidRPr="00CD1105">
              <w:rPr>
                <w:rFonts w:asciiTheme="majorHAnsi" w:hAnsiTheme="majorHAnsi"/>
              </w:rPr>
              <w:t>No artistic experience is needed</w:t>
            </w:r>
            <w:r>
              <w:rPr>
                <w:rFonts w:asciiTheme="majorHAnsi" w:hAnsiTheme="majorHAnsi"/>
              </w:rPr>
              <w:t xml:space="preserve"> - </w:t>
            </w:r>
            <w:r w:rsidRPr="00CD1105">
              <w:rPr>
                <w:rFonts w:asciiTheme="majorHAnsi" w:hAnsiTheme="majorHAnsi"/>
              </w:rPr>
              <w:t>just bring your story</w:t>
            </w:r>
            <w:r w:rsidRPr="00CD1105">
              <w:rPr>
                <w:rFonts w:ascii="Times New Roman"/>
                <w:sz w:val="18"/>
              </w:rPr>
              <w:t>.</w:t>
            </w:r>
          </w:p>
          <w:p w14:paraId="7AB1C660" w14:textId="77777777" w:rsidR="00063699" w:rsidRDefault="00063699">
            <w:pPr>
              <w:pStyle w:val="TableParagraph"/>
              <w:ind w:left="0"/>
              <w:rPr>
                <w:rFonts w:ascii="Times New Roman"/>
                <w:sz w:val="18"/>
              </w:rPr>
            </w:pPr>
          </w:p>
        </w:tc>
        <w:tc>
          <w:tcPr>
            <w:tcW w:w="2411" w:type="dxa"/>
          </w:tcPr>
          <w:p w14:paraId="2FA214E9" w14:textId="77777777" w:rsidR="00063699" w:rsidRPr="00CD1105" w:rsidRDefault="00CD1105">
            <w:pPr>
              <w:pStyle w:val="TableParagraph"/>
              <w:ind w:left="0"/>
            </w:pPr>
            <w:r w:rsidRPr="00CD1105">
              <w:t>Tawnya Crowshoe</w:t>
            </w:r>
          </w:p>
          <w:p w14:paraId="7AB1C661" w14:textId="5E71533C" w:rsidR="00CD1105" w:rsidRDefault="00CD1105">
            <w:pPr>
              <w:pStyle w:val="TableParagraph"/>
              <w:ind w:left="0"/>
              <w:rPr>
                <w:rFonts w:ascii="Times New Roman"/>
                <w:sz w:val="18"/>
              </w:rPr>
            </w:pPr>
            <w:r w:rsidRPr="00CD1105">
              <w:t>(Canada)</w:t>
            </w:r>
          </w:p>
        </w:tc>
      </w:tr>
      <w:tr w:rsidR="00063699" w14:paraId="7AB1C666" w14:textId="77777777">
        <w:trPr>
          <w:trHeight w:val="256"/>
        </w:trPr>
        <w:tc>
          <w:tcPr>
            <w:tcW w:w="2264" w:type="dxa"/>
          </w:tcPr>
          <w:p w14:paraId="7AB1C663" w14:textId="73A1893D" w:rsidR="00063699" w:rsidRDefault="000017FA">
            <w:pPr>
              <w:pStyle w:val="TableParagraph"/>
              <w:spacing w:line="236" w:lineRule="exact"/>
              <w:rPr>
                <w:b/>
              </w:rPr>
            </w:pPr>
            <w:r>
              <w:rPr>
                <w:b/>
              </w:rPr>
              <w:t>11:</w:t>
            </w:r>
            <w:r w:rsidR="00CD1105">
              <w:rPr>
                <w:b/>
              </w:rPr>
              <w:t>45</w:t>
            </w:r>
            <w:r>
              <w:rPr>
                <w:b/>
              </w:rPr>
              <w:t xml:space="preserve"> – 12:00</w:t>
            </w:r>
          </w:p>
        </w:tc>
        <w:tc>
          <w:tcPr>
            <w:tcW w:w="5956" w:type="dxa"/>
          </w:tcPr>
          <w:p w14:paraId="7AB1C664" w14:textId="0E0FD23A" w:rsidR="00063699" w:rsidRPr="00CD1105" w:rsidRDefault="00CD1105">
            <w:pPr>
              <w:pStyle w:val="TableParagraph"/>
              <w:ind w:left="0"/>
              <w:rPr>
                <w:rFonts w:asciiTheme="majorHAnsi" w:hAnsiTheme="majorHAnsi"/>
                <w:b/>
                <w:bCs/>
              </w:rPr>
            </w:pPr>
            <w:r>
              <w:rPr>
                <w:rFonts w:ascii="Times New Roman"/>
                <w:sz w:val="18"/>
              </w:rPr>
              <w:t xml:space="preserve"> </w:t>
            </w:r>
            <w:r w:rsidRPr="00CD1105">
              <w:rPr>
                <w:rFonts w:asciiTheme="majorHAnsi" w:hAnsiTheme="majorHAnsi"/>
                <w:b/>
                <w:bCs/>
              </w:rPr>
              <w:t>Coffee break</w:t>
            </w:r>
          </w:p>
        </w:tc>
        <w:tc>
          <w:tcPr>
            <w:tcW w:w="2411" w:type="dxa"/>
          </w:tcPr>
          <w:p w14:paraId="7AB1C665" w14:textId="77777777" w:rsidR="00063699" w:rsidRDefault="00063699">
            <w:pPr>
              <w:pStyle w:val="TableParagraph"/>
              <w:ind w:left="0"/>
              <w:rPr>
                <w:rFonts w:ascii="Times New Roman"/>
                <w:sz w:val="18"/>
              </w:rPr>
            </w:pPr>
          </w:p>
        </w:tc>
      </w:tr>
      <w:tr w:rsidR="00063699" w14:paraId="7AB1C66B" w14:textId="77777777">
        <w:trPr>
          <w:trHeight w:val="1547"/>
        </w:trPr>
        <w:tc>
          <w:tcPr>
            <w:tcW w:w="2264" w:type="dxa"/>
          </w:tcPr>
          <w:p w14:paraId="7AB1C667" w14:textId="77777777" w:rsidR="00063699" w:rsidRDefault="000017FA">
            <w:pPr>
              <w:pStyle w:val="TableParagraph"/>
              <w:spacing w:line="257" w:lineRule="exact"/>
              <w:rPr>
                <w:b/>
              </w:rPr>
            </w:pPr>
            <w:r>
              <w:rPr>
                <w:b/>
              </w:rPr>
              <w:t>12:00 – 13:00</w:t>
            </w:r>
          </w:p>
        </w:tc>
        <w:tc>
          <w:tcPr>
            <w:tcW w:w="5956" w:type="dxa"/>
          </w:tcPr>
          <w:p w14:paraId="7AB1C668" w14:textId="77777777" w:rsidR="00063699" w:rsidRDefault="000017FA">
            <w:pPr>
              <w:pStyle w:val="TableParagraph"/>
              <w:spacing w:line="257" w:lineRule="exact"/>
              <w:rPr>
                <w:b/>
                <w:i/>
              </w:rPr>
            </w:pPr>
            <w:r>
              <w:rPr>
                <w:b/>
              </w:rPr>
              <w:t xml:space="preserve">Cinema and debate: </w:t>
            </w:r>
            <w:r>
              <w:rPr>
                <w:b/>
                <w:i/>
              </w:rPr>
              <w:t>Territory of the virus</w:t>
            </w:r>
          </w:p>
          <w:p w14:paraId="7AB1C669" w14:textId="77777777" w:rsidR="00063699" w:rsidRDefault="000017FA">
            <w:pPr>
              <w:pStyle w:val="TableParagraph"/>
              <w:spacing w:before="1"/>
              <w:ind w:right="376"/>
            </w:pPr>
            <w:r>
              <w:t>A theatrical film and facilitated discussion led by people living with HIV that explores stigma, discrimination, prevention, treatment, and the realities experienced by Indigenous peoples through art and dialogue.</w:t>
            </w:r>
          </w:p>
        </w:tc>
        <w:tc>
          <w:tcPr>
            <w:tcW w:w="2411" w:type="dxa"/>
          </w:tcPr>
          <w:p w14:paraId="7AB1C66A" w14:textId="77777777" w:rsidR="00063699" w:rsidRDefault="000017FA">
            <w:pPr>
              <w:pStyle w:val="TableParagraph"/>
              <w:ind w:right="557"/>
            </w:pPr>
            <w:r>
              <w:t>Laurinha de Souza Brelaz (Brazil)</w:t>
            </w:r>
          </w:p>
        </w:tc>
      </w:tr>
      <w:tr w:rsidR="00063699" w14:paraId="7AB1C66F" w14:textId="77777777">
        <w:trPr>
          <w:trHeight w:val="258"/>
        </w:trPr>
        <w:tc>
          <w:tcPr>
            <w:tcW w:w="2264" w:type="dxa"/>
          </w:tcPr>
          <w:p w14:paraId="7AB1C66C" w14:textId="77777777" w:rsidR="00063699" w:rsidRDefault="000017FA">
            <w:pPr>
              <w:pStyle w:val="TableParagraph"/>
              <w:spacing w:line="239" w:lineRule="exact"/>
              <w:rPr>
                <w:b/>
              </w:rPr>
            </w:pPr>
            <w:r>
              <w:rPr>
                <w:b/>
              </w:rPr>
              <w:t>12:30 – 13:15</w:t>
            </w:r>
          </w:p>
        </w:tc>
        <w:tc>
          <w:tcPr>
            <w:tcW w:w="5956" w:type="dxa"/>
          </w:tcPr>
          <w:p w14:paraId="7AB1C66D" w14:textId="77777777" w:rsidR="00063699" w:rsidRDefault="00063699">
            <w:pPr>
              <w:pStyle w:val="TableParagraph"/>
              <w:ind w:left="0"/>
              <w:rPr>
                <w:rFonts w:ascii="Times New Roman"/>
                <w:sz w:val="18"/>
              </w:rPr>
            </w:pPr>
          </w:p>
        </w:tc>
        <w:tc>
          <w:tcPr>
            <w:tcW w:w="2411" w:type="dxa"/>
          </w:tcPr>
          <w:p w14:paraId="7AB1C66E" w14:textId="77777777" w:rsidR="00063699" w:rsidRDefault="00063699">
            <w:pPr>
              <w:pStyle w:val="TableParagraph"/>
              <w:ind w:left="0"/>
              <w:rPr>
                <w:rFonts w:ascii="Times New Roman"/>
                <w:sz w:val="18"/>
              </w:rPr>
            </w:pPr>
          </w:p>
        </w:tc>
      </w:tr>
      <w:tr w:rsidR="00063699" w14:paraId="7AB1C675" w14:textId="77777777">
        <w:trPr>
          <w:trHeight w:val="2580"/>
        </w:trPr>
        <w:tc>
          <w:tcPr>
            <w:tcW w:w="2264" w:type="dxa"/>
          </w:tcPr>
          <w:p w14:paraId="7AB1C670" w14:textId="77777777" w:rsidR="00063699" w:rsidRDefault="000017FA">
            <w:pPr>
              <w:pStyle w:val="TableParagraph"/>
              <w:spacing w:line="257" w:lineRule="exact"/>
              <w:rPr>
                <w:b/>
              </w:rPr>
            </w:pPr>
            <w:r>
              <w:rPr>
                <w:b/>
              </w:rPr>
              <w:t>13:15 – 14:45</w:t>
            </w:r>
          </w:p>
        </w:tc>
        <w:tc>
          <w:tcPr>
            <w:tcW w:w="5956" w:type="dxa"/>
          </w:tcPr>
          <w:p w14:paraId="7AB1C671" w14:textId="77777777" w:rsidR="00063699" w:rsidRDefault="000017FA">
            <w:pPr>
              <w:pStyle w:val="TableParagraph"/>
              <w:ind w:right="585"/>
              <w:jc w:val="both"/>
            </w:pPr>
            <w:r>
              <w:rPr>
                <w:b/>
              </w:rPr>
              <w:t xml:space="preserve">PANEL: </w:t>
            </w:r>
            <w:r>
              <w:t>Access to Next-Generation Medicines: On Trade Barriers, Access to Health, Patents, and Challenges in the Region in Relation to Medicines.</w:t>
            </w:r>
          </w:p>
        </w:tc>
        <w:tc>
          <w:tcPr>
            <w:tcW w:w="2411" w:type="dxa"/>
          </w:tcPr>
          <w:p w14:paraId="7AB1C672" w14:textId="77777777" w:rsidR="00063699" w:rsidRDefault="000017FA">
            <w:pPr>
              <w:pStyle w:val="TableParagraph"/>
              <w:ind w:right="453"/>
            </w:pPr>
            <w:r>
              <w:t>Willy Morales (Moderator/Chile) Fernanda Moreira (ITPC - Brazil) Daniel Ambelis de León (ITPC - Guatemala)</w:t>
            </w:r>
          </w:p>
          <w:p w14:paraId="7AB1C673" w14:textId="77777777" w:rsidR="00063699" w:rsidRDefault="000017FA">
            <w:pPr>
              <w:pStyle w:val="TableParagraph"/>
              <w:spacing w:line="258" w:lineRule="exact"/>
            </w:pPr>
            <w:r>
              <w:t>Luz Marina Umbasia</w:t>
            </w:r>
          </w:p>
          <w:p w14:paraId="7AB1C674" w14:textId="77777777" w:rsidR="00063699" w:rsidRDefault="000017FA">
            <w:pPr>
              <w:pStyle w:val="TableParagraph"/>
              <w:spacing w:line="256" w:lineRule="exact"/>
              <w:ind w:right="759"/>
            </w:pPr>
            <w:r>
              <w:t>Bernal (ITPC - Colombia)</w:t>
            </w:r>
          </w:p>
        </w:tc>
      </w:tr>
      <w:tr w:rsidR="00063699" w14:paraId="7AB1C679" w14:textId="77777777">
        <w:trPr>
          <w:trHeight w:val="515"/>
        </w:trPr>
        <w:tc>
          <w:tcPr>
            <w:tcW w:w="2264" w:type="dxa"/>
          </w:tcPr>
          <w:p w14:paraId="7AB1C676" w14:textId="77777777" w:rsidR="00063699" w:rsidRDefault="000017FA">
            <w:pPr>
              <w:pStyle w:val="TableParagraph"/>
              <w:spacing w:line="257" w:lineRule="exact"/>
              <w:rPr>
                <w:b/>
              </w:rPr>
            </w:pPr>
            <w:r>
              <w:rPr>
                <w:b/>
              </w:rPr>
              <w:t>14:45 – 15:00</w:t>
            </w:r>
          </w:p>
        </w:tc>
        <w:tc>
          <w:tcPr>
            <w:tcW w:w="5956" w:type="dxa"/>
          </w:tcPr>
          <w:p w14:paraId="7AB1C677" w14:textId="77777777" w:rsidR="00063699" w:rsidRDefault="000017FA">
            <w:pPr>
              <w:pStyle w:val="TableParagraph"/>
              <w:spacing w:line="257" w:lineRule="exact"/>
              <w:rPr>
                <w:b/>
              </w:rPr>
            </w:pPr>
            <w:r>
              <w:rPr>
                <w:b/>
              </w:rPr>
              <w:t>Coffee break</w:t>
            </w:r>
          </w:p>
        </w:tc>
        <w:tc>
          <w:tcPr>
            <w:tcW w:w="2411" w:type="dxa"/>
          </w:tcPr>
          <w:p w14:paraId="7AB1C678" w14:textId="77777777" w:rsidR="00063699" w:rsidRDefault="00063699">
            <w:pPr>
              <w:pStyle w:val="TableParagraph"/>
              <w:ind w:left="0"/>
              <w:rPr>
                <w:rFonts w:ascii="Times New Roman"/>
              </w:rPr>
            </w:pPr>
          </w:p>
        </w:tc>
      </w:tr>
      <w:tr w:rsidR="00063699" w14:paraId="7AB1C67F" w14:textId="77777777">
        <w:trPr>
          <w:trHeight w:val="2064"/>
        </w:trPr>
        <w:tc>
          <w:tcPr>
            <w:tcW w:w="2264" w:type="dxa"/>
          </w:tcPr>
          <w:p w14:paraId="7AB1C67A" w14:textId="77777777" w:rsidR="00063699" w:rsidRDefault="000017FA">
            <w:pPr>
              <w:pStyle w:val="TableParagraph"/>
              <w:spacing w:line="257" w:lineRule="exact"/>
              <w:rPr>
                <w:b/>
              </w:rPr>
            </w:pPr>
            <w:r>
              <w:rPr>
                <w:b/>
              </w:rPr>
              <w:lastRenderedPageBreak/>
              <w:t>15:00 – 16:30</w:t>
            </w:r>
          </w:p>
        </w:tc>
        <w:tc>
          <w:tcPr>
            <w:tcW w:w="5956" w:type="dxa"/>
          </w:tcPr>
          <w:p w14:paraId="7AB1C67B" w14:textId="649E9827" w:rsidR="00063699" w:rsidRDefault="000017FA">
            <w:pPr>
              <w:pStyle w:val="TableParagraph"/>
              <w:spacing w:line="257" w:lineRule="exact"/>
              <w:rPr>
                <w:b/>
              </w:rPr>
            </w:pPr>
            <w:r>
              <w:rPr>
                <w:b/>
              </w:rPr>
              <w:t xml:space="preserve">Female </w:t>
            </w:r>
            <w:r w:rsidR="00401FC2">
              <w:rPr>
                <w:b/>
              </w:rPr>
              <w:t>V</w:t>
            </w:r>
            <w:r>
              <w:rPr>
                <w:b/>
              </w:rPr>
              <w:t>oices:</w:t>
            </w:r>
          </w:p>
          <w:p w14:paraId="7AB1C67C" w14:textId="77777777" w:rsidR="00063699" w:rsidRDefault="000017FA">
            <w:pPr>
              <w:pStyle w:val="TableParagraph"/>
              <w:ind w:right="148"/>
            </w:pPr>
            <w:r>
              <w:t>The Impact of Indigenous Women Living with HIV in the Region on Access to Comprehensive Care and Next-Generation Medicines</w:t>
            </w:r>
          </w:p>
        </w:tc>
        <w:tc>
          <w:tcPr>
            <w:tcW w:w="2411" w:type="dxa"/>
          </w:tcPr>
          <w:p w14:paraId="7AB1C67D" w14:textId="77777777" w:rsidR="00063699" w:rsidRDefault="000017FA">
            <w:pPr>
              <w:pStyle w:val="TableParagraph"/>
              <w:ind w:right="453"/>
            </w:pPr>
            <w:r>
              <w:t>Moderator: Maritza Segura (Ecuador) Mary Chuc Chu (Guatemala)</w:t>
            </w:r>
          </w:p>
          <w:p w14:paraId="7AB1C67E" w14:textId="77777777" w:rsidR="00063699" w:rsidRDefault="000017FA">
            <w:pPr>
              <w:pStyle w:val="TableParagraph"/>
              <w:ind w:right="157"/>
            </w:pPr>
            <w:r>
              <w:t>Ruth Mamani (Bolivia) Juana López (Guatemala)</w:t>
            </w:r>
          </w:p>
        </w:tc>
      </w:tr>
      <w:tr w:rsidR="00CA1E39" w14:paraId="44E3BA51" w14:textId="77777777">
        <w:trPr>
          <w:trHeight w:val="2064"/>
        </w:trPr>
        <w:tc>
          <w:tcPr>
            <w:tcW w:w="2264" w:type="dxa"/>
          </w:tcPr>
          <w:p w14:paraId="2CE04528" w14:textId="154511BC" w:rsidR="00CA1E39" w:rsidRDefault="00CA1E39">
            <w:pPr>
              <w:pStyle w:val="TableParagraph"/>
              <w:spacing w:line="257" w:lineRule="exact"/>
              <w:rPr>
                <w:b/>
              </w:rPr>
            </w:pPr>
            <w:r>
              <w:rPr>
                <w:b/>
              </w:rPr>
              <w:t>16:30 – 16:45</w:t>
            </w:r>
          </w:p>
        </w:tc>
        <w:tc>
          <w:tcPr>
            <w:tcW w:w="5956" w:type="dxa"/>
          </w:tcPr>
          <w:p w14:paraId="32C9CED9" w14:textId="208CCA7D" w:rsidR="00CA1E39" w:rsidRDefault="00CA1E39">
            <w:pPr>
              <w:pStyle w:val="TableParagraph"/>
              <w:spacing w:line="257" w:lineRule="exact"/>
              <w:rPr>
                <w:b/>
              </w:rPr>
            </w:pPr>
            <w:r>
              <w:rPr>
                <w:b/>
              </w:rPr>
              <w:t>Break</w:t>
            </w:r>
          </w:p>
        </w:tc>
        <w:tc>
          <w:tcPr>
            <w:tcW w:w="2411" w:type="dxa"/>
          </w:tcPr>
          <w:p w14:paraId="03112C78" w14:textId="77777777" w:rsidR="00CA1E39" w:rsidRDefault="00CA1E39">
            <w:pPr>
              <w:pStyle w:val="TableParagraph"/>
              <w:ind w:right="453"/>
            </w:pPr>
          </w:p>
        </w:tc>
      </w:tr>
      <w:tr w:rsidR="00063699" w14:paraId="7AB1C683" w14:textId="77777777">
        <w:trPr>
          <w:trHeight w:val="256"/>
        </w:trPr>
        <w:tc>
          <w:tcPr>
            <w:tcW w:w="2264" w:type="dxa"/>
          </w:tcPr>
          <w:p w14:paraId="7AB1C680" w14:textId="5D776916" w:rsidR="00063699" w:rsidRDefault="000017FA">
            <w:pPr>
              <w:pStyle w:val="TableParagraph"/>
              <w:spacing w:line="236" w:lineRule="exact"/>
              <w:rPr>
                <w:b/>
              </w:rPr>
            </w:pPr>
            <w:r>
              <w:rPr>
                <w:b/>
              </w:rPr>
              <w:t>16:45 – 17:15</w:t>
            </w:r>
          </w:p>
        </w:tc>
        <w:tc>
          <w:tcPr>
            <w:tcW w:w="5956" w:type="dxa"/>
          </w:tcPr>
          <w:p w14:paraId="53854343" w14:textId="01C76A33" w:rsidR="0028094D" w:rsidRPr="00117494" w:rsidRDefault="0028094D" w:rsidP="0028094D">
            <w:pPr>
              <w:pStyle w:val="TableParagraph"/>
              <w:ind w:left="0"/>
              <w:rPr>
                <w:rFonts w:cstheme="minorHAnsi"/>
                <w:b/>
                <w:bCs/>
              </w:rPr>
            </w:pPr>
            <w:r>
              <w:rPr>
                <w:rFonts w:cstheme="minorHAnsi"/>
                <w:b/>
                <w:bCs/>
              </w:rPr>
              <w:t xml:space="preserve">  Introduction of PATSIN: Trauma-Informed Practice in HIV   </w:t>
            </w:r>
          </w:p>
          <w:p w14:paraId="0FF2DEAA" w14:textId="55C01FF7" w:rsidR="00117494" w:rsidRPr="00117494" w:rsidRDefault="0028094D" w:rsidP="0028094D">
            <w:pPr>
              <w:pStyle w:val="TableParagraph"/>
              <w:ind w:left="0"/>
              <w:rPr>
                <w:rFonts w:cstheme="minorHAnsi"/>
                <w:b/>
                <w:bCs/>
              </w:rPr>
            </w:pPr>
            <w:r w:rsidRPr="00117494">
              <w:rPr>
                <w:rFonts w:cstheme="minorHAnsi"/>
                <w:b/>
                <w:bCs/>
              </w:rPr>
              <w:t xml:space="preserve">  Care for Aboriginal Peoples</w:t>
            </w:r>
          </w:p>
          <w:p w14:paraId="206D1B19" w14:textId="77777777" w:rsidR="0028094D" w:rsidRDefault="0028094D" w:rsidP="00CA1E39">
            <w:pPr>
              <w:pStyle w:val="TableParagraph"/>
              <w:ind w:left="0"/>
              <w:rPr>
                <w:rFonts w:cstheme="minorHAnsi"/>
              </w:rPr>
            </w:pPr>
            <w:r>
              <w:rPr>
                <w:rFonts w:cstheme="minorHAnsi"/>
              </w:rPr>
              <w:t xml:space="preserve">  (Positive Network of Aboriginal and Torres Strait Islander Islanders) and  </w:t>
            </w:r>
          </w:p>
          <w:p w14:paraId="6E570C1B" w14:textId="77777777" w:rsidR="003D79CC" w:rsidRDefault="0028094D" w:rsidP="00CA1E39">
            <w:pPr>
              <w:pStyle w:val="TableParagraph"/>
              <w:ind w:left="0"/>
              <w:rPr>
                <w:rFonts w:cstheme="minorHAnsi"/>
              </w:rPr>
            </w:pPr>
            <w:r>
              <w:rPr>
                <w:rFonts w:cstheme="minorHAnsi"/>
              </w:rPr>
              <w:t xml:space="preserve">  its 21-year journey - from IPN+, (Indigenous Positive  </w:t>
            </w:r>
          </w:p>
          <w:p w14:paraId="01CF7339" w14:textId="51BF7252" w:rsidR="00CA1E39" w:rsidRPr="00CA1E39" w:rsidRDefault="003D79CC" w:rsidP="00CA1E39">
            <w:pPr>
              <w:pStyle w:val="TableParagraph"/>
              <w:ind w:left="0"/>
              <w:rPr>
                <w:rFonts w:cstheme="minorHAnsi"/>
              </w:rPr>
            </w:pPr>
            <w:r>
              <w:rPr>
                <w:rFonts w:cstheme="minorHAnsi"/>
              </w:rPr>
              <w:t xml:space="preserve">  Network) to the organization it is today.</w:t>
            </w:r>
          </w:p>
          <w:p w14:paraId="0E840B2E" w14:textId="77777777" w:rsidR="00CA1E39" w:rsidRPr="00CA1E39" w:rsidRDefault="00CA1E39" w:rsidP="00CA1E39">
            <w:pPr>
              <w:pStyle w:val="TableParagraph"/>
              <w:ind w:left="0"/>
              <w:rPr>
                <w:rFonts w:cstheme="minorHAnsi"/>
              </w:rPr>
            </w:pPr>
          </w:p>
          <w:p w14:paraId="711336CD" w14:textId="77777777" w:rsidR="003D79CC" w:rsidRDefault="003D79CC" w:rsidP="00CA1E39">
            <w:pPr>
              <w:pStyle w:val="TableParagraph"/>
              <w:ind w:left="0"/>
              <w:rPr>
                <w:rFonts w:cstheme="minorHAnsi"/>
              </w:rPr>
            </w:pPr>
            <w:r>
              <w:rPr>
                <w:rFonts w:cstheme="minorHAnsi"/>
              </w:rPr>
              <w:t xml:space="preserve">  PATSIN represents the voices of lived experience and the </w:t>
            </w:r>
          </w:p>
          <w:p w14:paraId="23B347CB" w14:textId="77777777" w:rsidR="003D79CC" w:rsidRDefault="003D79CC" w:rsidP="00CA1E39">
            <w:pPr>
              <w:pStyle w:val="TableParagraph"/>
              <w:ind w:left="0"/>
              <w:rPr>
                <w:rFonts w:cstheme="minorHAnsi"/>
              </w:rPr>
            </w:pPr>
            <w:r>
              <w:rPr>
                <w:rFonts w:cstheme="minorHAnsi"/>
              </w:rPr>
              <w:t xml:space="preserve">  important role we play in defending and supporting our crowd </w:t>
            </w:r>
          </w:p>
          <w:p w14:paraId="7AB1C681" w14:textId="3FFF966B" w:rsidR="00063699" w:rsidRDefault="003D79CC" w:rsidP="00CA1E39">
            <w:pPr>
              <w:pStyle w:val="TableParagraph"/>
              <w:ind w:left="0"/>
              <w:rPr>
                <w:rFonts w:ascii="Times New Roman"/>
                <w:sz w:val="18"/>
              </w:rPr>
            </w:pPr>
            <w:r>
              <w:rPr>
                <w:rFonts w:cstheme="minorHAnsi"/>
              </w:rPr>
              <w:t xml:space="preserve">  living with HIV or at risk of developing HIV.</w:t>
            </w:r>
          </w:p>
        </w:tc>
        <w:tc>
          <w:tcPr>
            <w:tcW w:w="2411" w:type="dxa"/>
          </w:tcPr>
          <w:p w14:paraId="1BC7AAED" w14:textId="77777777" w:rsidR="00063699" w:rsidRPr="00CA1E39" w:rsidRDefault="00CA1E39">
            <w:pPr>
              <w:pStyle w:val="TableParagraph"/>
              <w:ind w:left="0"/>
              <w:rPr>
                <w:rFonts w:asciiTheme="majorHAnsi" w:hAnsiTheme="majorHAnsi"/>
              </w:rPr>
            </w:pPr>
            <w:r w:rsidRPr="00CA1E39">
              <w:rPr>
                <w:rFonts w:asciiTheme="majorHAnsi" w:hAnsiTheme="majorHAnsi"/>
              </w:rPr>
              <w:t>Michelle Tobin</w:t>
            </w:r>
          </w:p>
          <w:p w14:paraId="7AB1C682" w14:textId="5E81C13A" w:rsidR="00CA1E39" w:rsidRDefault="00CA1E39">
            <w:pPr>
              <w:pStyle w:val="TableParagraph"/>
              <w:ind w:left="0"/>
              <w:rPr>
                <w:rFonts w:ascii="Times New Roman"/>
                <w:sz w:val="18"/>
              </w:rPr>
            </w:pPr>
            <w:r w:rsidRPr="00CA1E39">
              <w:rPr>
                <w:rFonts w:asciiTheme="majorHAnsi" w:hAnsiTheme="majorHAnsi"/>
              </w:rPr>
              <w:t>(Australia)</w:t>
            </w:r>
          </w:p>
        </w:tc>
      </w:tr>
      <w:tr w:rsidR="00063699" w14:paraId="7AB1C687" w14:textId="77777777">
        <w:trPr>
          <w:trHeight w:val="258"/>
        </w:trPr>
        <w:tc>
          <w:tcPr>
            <w:tcW w:w="2264" w:type="dxa"/>
          </w:tcPr>
          <w:p w14:paraId="7AB1C684" w14:textId="248411B0" w:rsidR="00063699" w:rsidRDefault="000017FA">
            <w:pPr>
              <w:pStyle w:val="TableParagraph"/>
              <w:spacing w:before="2" w:line="237" w:lineRule="exact"/>
              <w:rPr>
                <w:b/>
              </w:rPr>
            </w:pPr>
            <w:r>
              <w:rPr>
                <w:b/>
              </w:rPr>
              <w:t>17:15 – 18:00</w:t>
            </w:r>
          </w:p>
        </w:tc>
        <w:tc>
          <w:tcPr>
            <w:tcW w:w="5956" w:type="dxa"/>
          </w:tcPr>
          <w:p w14:paraId="7AB1C685" w14:textId="77777777" w:rsidR="00063699" w:rsidRDefault="000017FA">
            <w:pPr>
              <w:pStyle w:val="TableParagraph"/>
              <w:spacing w:before="2" w:line="237" w:lineRule="exact"/>
            </w:pPr>
            <w:r>
              <w:t>Daily Reflection Circle</w:t>
            </w:r>
          </w:p>
        </w:tc>
        <w:tc>
          <w:tcPr>
            <w:tcW w:w="2411" w:type="dxa"/>
          </w:tcPr>
          <w:p w14:paraId="7AB1C686" w14:textId="77777777" w:rsidR="00063699" w:rsidRDefault="00063699">
            <w:pPr>
              <w:pStyle w:val="TableParagraph"/>
              <w:ind w:left="0"/>
              <w:rPr>
                <w:rFonts w:ascii="Times New Roman"/>
                <w:sz w:val="18"/>
              </w:rPr>
            </w:pPr>
          </w:p>
        </w:tc>
      </w:tr>
    </w:tbl>
    <w:p w14:paraId="7AB1C688" w14:textId="77777777" w:rsidR="00063699" w:rsidRDefault="00063699">
      <w:pPr>
        <w:pStyle w:val="BodyText"/>
      </w:pPr>
    </w:p>
    <w:p w14:paraId="7AB1C689" w14:textId="77777777" w:rsidR="00063699" w:rsidRDefault="00063699">
      <w:pPr>
        <w:pStyle w:val="BodyText"/>
        <w:spacing w:before="1"/>
      </w:pPr>
    </w:p>
    <w:p w14:paraId="7AB1C68A" w14:textId="77777777" w:rsidR="00063699" w:rsidRDefault="000017FA">
      <w:pPr>
        <w:pStyle w:val="BodyText"/>
        <w:spacing w:after="48"/>
        <w:ind w:left="360"/>
      </w:pPr>
      <w:r>
        <w:rPr>
          <w:color w:val="4F81BC"/>
        </w:rPr>
        <w:t>Wednesday, July 29, 2026: 10:30 a.m. to 6:00 p.m.</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6"/>
        <w:gridCol w:w="2411"/>
      </w:tblGrid>
      <w:tr w:rsidR="00063699" w14:paraId="7AB1C68E" w14:textId="77777777">
        <w:trPr>
          <w:trHeight w:val="258"/>
        </w:trPr>
        <w:tc>
          <w:tcPr>
            <w:tcW w:w="2264" w:type="dxa"/>
          </w:tcPr>
          <w:p w14:paraId="7AB1C68B" w14:textId="77777777" w:rsidR="00063699" w:rsidRDefault="000017FA">
            <w:pPr>
              <w:pStyle w:val="TableParagraph"/>
              <w:spacing w:before="2" w:line="237" w:lineRule="exact"/>
              <w:rPr>
                <w:b/>
              </w:rPr>
            </w:pPr>
            <w:r>
              <w:rPr>
                <w:b/>
                <w:spacing w:val="-4"/>
              </w:rPr>
              <w:t>Time</w:t>
            </w:r>
          </w:p>
        </w:tc>
        <w:tc>
          <w:tcPr>
            <w:tcW w:w="5956" w:type="dxa"/>
          </w:tcPr>
          <w:p w14:paraId="7AB1C68C" w14:textId="77777777" w:rsidR="00063699" w:rsidRDefault="000017FA">
            <w:pPr>
              <w:pStyle w:val="TableParagraph"/>
              <w:spacing w:before="2" w:line="237" w:lineRule="exact"/>
              <w:rPr>
                <w:b/>
              </w:rPr>
            </w:pPr>
            <w:r>
              <w:rPr>
                <w:b/>
              </w:rPr>
              <w:t>Session and description</w:t>
            </w:r>
          </w:p>
        </w:tc>
        <w:tc>
          <w:tcPr>
            <w:tcW w:w="2411" w:type="dxa"/>
          </w:tcPr>
          <w:p w14:paraId="7AB1C68D" w14:textId="77777777" w:rsidR="00063699" w:rsidRDefault="000017FA">
            <w:pPr>
              <w:pStyle w:val="TableParagraph"/>
              <w:spacing w:before="2" w:line="237" w:lineRule="exact"/>
              <w:rPr>
                <w:b/>
              </w:rPr>
            </w:pPr>
            <w:r>
              <w:rPr>
                <w:b/>
                <w:spacing w:val="-2"/>
              </w:rPr>
              <w:t>Moderator</w:t>
            </w:r>
          </w:p>
        </w:tc>
      </w:tr>
      <w:tr w:rsidR="00063699" w14:paraId="7AB1C692" w14:textId="77777777">
        <w:trPr>
          <w:trHeight w:val="282"/>
        </w:trPr>
        <w:tc>
          <w:tcPr>
            <w:tcW w:w="2264" w:type="dxa"/>
          </w:tcPr>
          <w:p w14:paraId="7AB1C68F" w14:textId="77777777" w:rsidR="00063699" w:rsidRDefault="000017FA">
            <w:pPr>
              <w:pStyle w:val="TableParagraph"/>
              <w:spacing w:line="257" w:lineRule="exact"/>
              <w:rPr>
                <w:b/>
              </w:rPr>
            </w:pPr>
            <w:r>
              <w:rPr>
                <w:b/>
              </w:rPr>
              <w:t>10:30 – 11:00</w:t>
            </w:r>
          </w:p>
        </w:tc>
        <w:tc>
          <w:tcPr>
            <w:tcW w:w="5956" w:type="dxa"/>
          </w:tcPr>
          <w:p w14:paraId="7AB1C690" w14:textId="77777777" w:rsidR="00063699" w:rsidRDefault="00063699">
            <w:pPr>
              <w:pStyle w:val="TableParagraph"/>
              <w:ind w:left="0"/>
              <w:rPr>
                <w:rFonts w:ascii="Times New Roman"/>
                <w:sz w:val="20"/>
              </w:rPr>
            </w:pPr>
          </w:p>
        </w:tc>
        <w:tc>
          <w:tcPr>
            <w:tcW w:w="2411" w:type="dxa"/>
          </w:tcPr>
          <w:p w14:paraId="7AB1C691" w14:textId="77777777" w:rsidR="00063699" w:rsidRDefault="00063699">
            <w:pPr>
              <w:pStyle w:val="TableParagraph"/>
              <w:ind w:left="0"/>
              <w:rPr>
                <w:rFonts w:ascii="Times New Roman"/>
                <w:sz w:val="20"/>
              </w:rPr>
            </w:pPr>
          </w:p>
        </w:tc>
      </w:tr>
    </w:tbl>
    <w:p w14:paraId="7AB1C693" w14:textId="77777777" w:rsidR="00063699" w:rsidRDefault="00063699">
      <w:pPr>
        <w:pStyle w:val="TableParagraph"/>
        <w:rPr>
          <w:rFonts w:ascii="Times New Roman"/>
          <w:sz w:val="20"/>
        </w:rPr>
        <w:sectPr w:rsidR="00063699">
          <w:type w:val="continuous"/>
          <w:pgSz w:w="12240" w:h="15840"/>
          <w:pgMar w:top="700" w:right="720" w:bottom="1053" w:left="360" w:header="0" w:footer="775"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6"/>
        <w:gridCol w:w="2411"/>
      </w:tblGrid>
      <w:tr w:rsidR="00063699" w14:paraId="7AB1C697" w14:textId="77777777">
        <w:trPr>
          <w:trHeight w:val="258"/>
        </w:trPr>
        <w:tc>
          <w:tcPr>
            <w:tcW w:w="2264" w:type="dxa"/>
          </w:tcPr>
          <w:p w14:paraId="7AB1C694" w14:textId="77777777" w:rsidR="00063699" w:rsidRDefault="000017FA">
            <w:pPr>
              <w:pStyle w:val="TableParagraph"/>
              <w:spacing w:line="239" w:lineRule="exact"/>
              <w:rPr>
                <w:b/>
              </w:rPr>
            </w:pPr>
            <w:r>
              <w:rPr>
                <w:b/>
              </w:rPr>
              <w:t>11:00 – 12:00</w:t>
            </w:r>
          </w:p>
        </w:tc>
        <w:tc>
          <w:tcPr>
            <w:tcW w:w="5956" w:type="dxa"/>
          </w:tcPr>
          <w:p w14:paraId="7AB1C695" w14:textId="77777777" w:rsidR="00063699" w:rsidRDefault="00063699">
            <w:pPr>
              <w:pStyle w:val="TableParagraph"/>
              <w:ind w:left="0"/>
              <w:rPr>
                <w:rFonts w:ascii="Times New Roman"/>
                <w:sz w:val="18"/>
              </w:rPr>
            </w:pPr>
          </w:p>
        </w:tc>
        <w:tc>
          <w:tcPr>
            <w:tcW w:w="2411" w:type="dxa"/>
          </w:tcPr>
          <w:p w14:paraId="7AB1C696" w14:textId="77777777" w:rsidR="00063699" w:rsidRDefault="00063699">
            <w:pPr>
              <w:pStyle w:val="TableParagraph"/>
              <w:ind w:left="0"/>
              <w:rPr>
                <w:rFonts w:ascii="Times New Roman"/>
                <w:sz w:val="18"/>
              </w:rPr>
            </w:pPr>
          </w:p>
        </w:tc>
      </w:tr>
      <w:tr w:rsidR="00063699" w14:paraId="7AB1C69B" w14:textId="77777777">
        <w:trPr>
          <w:trHeight w:val="256"/>
        </w:trPr>
        <w:tc>
          <w:tcPr>
            <w:tcW w:w="2264" w:type="dxa"/>
          </w:tcPr>
          <w:p w14:paraId="7AB1C698" w14:textId="1F094FC9" w:rsidR="00063699" w:rsidRDefault="000017FA">
            <w:pPr>
              <w:pStyle w:val="TableParagraph"/>
              <w:spacing w:line="236" w:lineRule="exact"/>
              <w:rPr>
                <w:b/>
              </w:rPr>
            </w:pPr>
            <w:r>
              <w:rPr>
                <w:b/>
              </w:rPr>
              <w:t>12:00 – 13:00</w:t>
            </w:r>
          </w:p>
        </w:tc>
        <w:tc>
          <w:tcPr>
            <w:tcW w:w="5956" w:type="dxa"/>
          </w:tcPr>
          <w:p w14:paraId="18A8916E" w14:textId="54180305" w:rsidR="00117494" w:rsidRPr="00DC7DB1" w:rsidRDefault="00695A0C" w:rsidP="001476DB">
            <w:pPr>
              <w:pStyle w:val="TableParagraph"/>
              <w:spacing w:line="236" w:lineRule="exact"/>
              <w:ind w:left="155"/>
              <w:rPr>
                <w:b/>
                <w:bCs/>
              </w:rPr>
            </w:pPr>
            <w:r w:rsidRPr="005418AA">
              <w:rPr>
                <w:b/>
                <w:bCs/>
              </w:rPr>
              <w:t>Life, Voice and Territory: HIV in girls, women and diverse indigenous communities</w:t>
            </w:r>
          </w:p>
          <w:p w14:paraId="7AB1C699" w14:textId="3D3088F3" w:rsidR="00DC7DB1" w:rsidRDefault="00DC7DB1">
            <w:pPr>
              <w:pStyle w:val="TableParagraph"/>
              <w:spacing w:line="236" w:lineRule="exact"/>
              <w:ind w:left="155"/>
            </w:pPr>
            <w:r w:rsidRPr="00DC7DB1">
              <w:t>This session will share lessons learned through Indigenous-led research and explore how community knowledge, self-determination, and culturally relevant approaches can strengthen dignity, resilience, and well-being. We will also emphasize the importance of giving visibility to Indigenous sexual and gender diversity, whose voices are often absent in research, public policy, and health services.</w:t>
            </w:r>
          </w:p>
        </w:tc>
        <w:tc>
          <w:tcPr>
            <w:tcW w:w="2411" w:type="dxa"/>
          </w:tcPr>
          <w:p w14:paraId="4B29E45C" w14:textId="77777777" w:rsidR="00063699" w:rsidRPr="002A697F" w:rsidRDefault="00FC71A4">
            <w:pPr>
              <w:pStyle w:val="TableParagraph"/>
              <w:ind w:left="0"/>
              <w:rPr>
                <w:rFonts w:asciiTheme="majorHAnsi" w:hAnsiTheme="majorHAnsi"/>
              </w:rPr>
            </w:pPr>
            <w:r w:rsidRPr="002A697F">
              <w:rPr>
                <w:rFonts w:asciiTheme="majorHAnsi" w:hAnsiTheme="majorHAnsi"/>
              </w:rPr>
              <w:t>Belgium Ledesma</w:t>
            </w:r>
          </w:p>
          <w:p w14:paraId="7AB1C69A" w14:textId="255BAE99" w:rsidR="002A697F" w:rsidRDefault="002A697F">
            <w:pPr>
              <w:pStyle w:val="TableParagraph"/>
              <w:ind w:left="0"/>
              <w:rPr>
                <w:rFonts w:ascii="Times New Roman"/>
                <w:sz w:val="18"/>
              </w:rPr>
            </w:pPr>
            <w:r w:rsidRPr="002A697F">
              <w:rPr>
                <w:rFonts w:asciiTheme="majorHAnsi" w:hAnsiTheme="majorHAnsi"/>
              </w:rPr>
              <w:t>(Peru)</w:t>
            </w:r>
          </w:p>
        </w:tc>
      </w:tr>
      <w:tr w:rsidR="00063699" w14:paraId="7AB1C69F" w14:textId="77777777">
        <w:trPr>
          <w:trHeight w:val="258"/>
        </w:trPr>
        <w:tc>
          <w:tcPr>
            <w:tcW w:w="2264" w:type="dxa"/>
          </w:tcPr>
          <w:p w14:paraId="7AB1C69C" w14:textId="70C40F60" w:rsidR="00063699" w:rsidRDefault="000017FA">
            <w:pPr>
              <w:pStyle w:val="TableParagraph"/>
              <w:spacing w:line="239" w:lineRule="exact"/>
              <w:rPr>
                <w:b/>
              </w:rPr>
            </w:pPr>
            <w:r>
              <w:rPr>
                <w:b/>
              </w:rPr>
              <w:t>13:00 – 13:30</w:t>
            </w:r>
          </w:p>
        </w:tc>
        <w:tc>
          <w:tcPr>
            <w:tcW w:w="5956" w:type="dxa"/>
          </w:tcPr>
          <w:p w14:paraId="7AB1C69D" w14:textId="4693DFD3" w:rsidR="00063699" w:rsidRPr="00695A0C" w:rsidRDefault="00695A0C">
            <w:pPr>
              <w:pStyle w:val="TableParagraph"/>
              <w:ind w:left="0"/>
              <w:rPr>
                <w:rFonts w:asciiTheme="majorHAnsi" w:hAnsiTheme="majorHAnsi"/>
              </w:rPr>
            </w:pPr>
            <w:r>
              <w:rPr>
                <w:rFonts w:ascii="Times New Roman"/>
                <w:sz w:val="18"/>
              </w:rPr>
              <w:t xml:space="preserve"> </w:t>
            </w:r>
            <w:r w:rsidRPr="00695A0C">
              <w:rPr>
                <w:rFonts w:asciiTheme="majorHAnsi" w:hAnsiTheme="majorHAnsi"/>
              </w:rPr>
              <w:t>Daily Reflection</w:t>
            </w:r>
          </w:p>
        </w:tc>
        <w:tc>
          <w:tcPr>
            <w:tcW w:w="2411" w:type="dxa"/>
          </w:tcPr>
          <w:p w14:paraId="7AB1C69E" w14:textId="77777777" w:rsidR="00063699" w:rsidRDefault="00063699">
            <w:pPr>
              <w:pStyle w:val="TableParagraph"/>
              <w:ind w:left="0"/>
              <w:rPr>
                <w:rFonts w:ascii="Times New Roman"/>
                <w:sz w:val="18"/>
              </w:rPr>
            </w:pPr>
          </w:p>
        </w:tc>
      </w:tr>
      <w:tr w:rsidR="00063699" w14:paraId="7AB1C6A3" w14:textId="77777777">
        <w:trPr>
          <w:trHeight w:val="516"/>
        </w:trPr>
        <w:tc>
          <w:tcPr>
            <w:tcW w:w="2264" w:type="dxa"/>
          </w:tcPr>
          <w:p w14:paraId="7AB1C6A0" w14:textId="77777777" w:rsidR="00063699" w:rsidRDefault="000017FA">
            <w:pPr>
              <w:pStyle w:val="TableParagraph"/>
              <w:rPr>
                <w:b/>
              </w:rPr>
            </w:pPr>
            <w:r>
              <w:rPr>
                <w:b/>
              </w:rPr>
              <w:t>13:30 – 14:30</w:t>
            </w:r>
          </w:p>
        </w:tc>
        <w:tc>
          <w:tcPr>
            <w:tcW w:w="5956" w:type="dxa"/>
          </w:tcPr>
          <w:p w14:paraId="7AB1C6A1" w14:textId="77777777" w:rsidR="00063699" w:rsidRDefault="000017FA">
            <w:pPr>
              <w:pStyle w:val="TableParagraph"/>
              <w:spacing w:line="260" w:lineRule="exact"/>
              <w:ind w:firstLine="48"/>
            </w:pPr>
            <w:r>
              <w:rPr>
                <w:b/>
              </w:rPr>
              <w:t xml:space="preserve">Cost-effectiveness of cross-cultural and state-of-the-art strategies in the HIV response: </w:t>
            </w:r>
            <w:r>
              <w:t>(Pillars 95-95-95)</w:t>
            </w:r>
          </w:p>
        </w:tc>
        <w:tc>
          <w:tcPr>
            <w:tcW w:w="2411" w:type="dxa"/>
          </w:tcPr>
          <w:p w14:paraId="7AB1C6A2" w14:textId="77777777" w:rsidR="00063699" w:rsidRDefault="000017FA">
            <w:pPr>
              <w:pStyle w:val="TableParagraph"/>
              <w:spacing w:line="260" w:lineRule="exact"/>
              <w:ind w:right="872"/>
            </w:pPr>
            <w:r>
              <w:t>Maritza Segura (Ecuador)</w:t>
            </w:r>
          </w:p>
        </w:tc>
      </w:tr>
      <w:tr w:rsidR="00063699" w14:paraId="7AB1C6A7" w14:textId="77777777">
        <w:trPr>
          <w:trHeight w:val="295"/>
        </w:trPr>
        <w:tc>
          <w:tcPr>
            <w:tcW w:w="2264" w:type="dxa"/>
          </w:tcPr>
          <w:p w14:paraId="7AB1C6A4" w14:textId="77777777" w:rsidR="00063699" w:rsidRDefault="000017FA">
            <w:pPr>
              <w:pStyle w:val="TableParagraph"/>
              <w:spacing w:line="253" w:lineRule="exact"/>
              <w:rPr>
                <w:b/>
              </w:rPr>
            </w:pPr>
            <w:r>
              <w:rPr>
                <w:b/>
              </w:rPr>
              <w:t>14:30 – 14:45</w:t>
            </w:r>
          </w:p>
        </w:tc>
        <w:tc>
          <w:tcPr>
            <w:tcW w:w="5956" w:type="dxa"/>
          </w:tcPr>
          <w:p w14:paraId="7AB1C6A5" w14:textId="77777777" w:rsidR="00063699" w:rsidRDefault="000017FA">
            <w:pPr>
              <w:pStyle w:val="TableParagraph"/>
              <w:spacing w:line="253" w:lineRule="exact"/>
            </w:pPr>
            <w:r>
              <w:t>Coffee break</w:t>
            </w:r>
          </w:p>
        </w:tc>
        <w:tc>
          <w:tcPr>
            <w:tcW w:w="2411" w:type="dxa"/>
          </w:tcPr>
          <w:p w14:paraId="7AB1C6A6" w14:textId="77777777" w:rsidR="00063699" w:rsidRDefault="00063699">
            <w:pPr>
              <w:pStyle w:val="TableParagraph"/>
              <w:ind w:left="0"/>
              <w:rPr>
                <w:rFonts w:ascii="Times New Roman"/>
              </w:rPr>
            </w:pPr>
          </w:p>
        </w:tc>
      </w:tr>
      <w:tr w:rsidR="00063699" w14:paraId="7AB1C6AC" w14:textId="77777777">
        <w:trPr>
          <w:trHeight w:val="774"/>
        </w:trPr>
        <w:tc>
          <w:tcPr>
            <w:tcW w:w="2264" w:type="dxa"/>
          </w:tcPr>
          <w:p w14:paraId="7AB1C6A8" w14:textId="77777777" w:rsidR="00063699" w:rsidRDefault="000017FA">
            <w:pPr>
              <w:pStyle w:val="TableParagraph"/>
              <w:spacing w:line="257" w:lineRule="exact"/>
              <w:rPr>
                <w:b/>
              </w:rPr>
            </w:pPr>
            <w:r>
              <w:rPr>
                <w:b/>
              </w:rPr>
              <w:t>14:45 – 16:15</w:t>
            </w:r>
          </w:p>
        </w:tc>
        <w:tc>
          <w:tcPr>
            <w:tcW w:w="5956" w:type="dxa"/>
          </w:tcPr>
          <w:p w14:paraId="7AB1C6A9" w14:textId="77777777" w:rsidR="00063699" w:rsidRDefault="000017FA">
            <w:pPr>
              <w:pStyle w:val="TableParagraph"/>
              <w:spacing w:line="257" w:lineRule="exact"/>
              <w:ind w:left="155"/>
              <w:rPr>
                <w:b/>
              </w:rPr>
            </w:pPr>
            <w:r>
              <w:rPr>
                <w:b/>
              </w:rPr>
              <w:t>Climate change and illegal and predatory exploitation as</w:t>
            </w:r>
          </w:p>
          <w:p w14:paraId="7AB1C6AA" w14:textId="77777777" w:rsidR="00063699" w:rsidRDefault="000017FA">
            <w:pPr>
              <w:pStyle w:val="TableParagraph"/>
              <w:spacing w:line="256" w:lineRule="exact"/>
              <w:rPr>
                <w:b/>
              </w:rPr>
            </w:pPr>
            <w:r>
              <w:rPr>
                <w:b/>
              </w:rPr>
              <w:t>factors driving mental health challenges and barriers to HIV care</w:t>
            </w:r>
          </w:p>
        </w:tc>
        <w:tc>
          <w:tcPr>
            <w:tcW w:w="2411" w:type="dxa"/>
          </w:tcPr>
          <w:p w14:paraId="7AB1C6AB" w14:textId="77777777" w:rsidR="00063699" w:rsidRDefault="000017FA">
            <w:pPr>
              <w:pStyle w:val="TableParagraph"/>
              <w:ind w:right="838"/>
            </w:pPr>
            <w:r>
              <w:t>Aluísio Campos (Brazil)</w:t>
            </w:r>
          </w:p>
        </w:tc>
      </w:tr>
      <w:tr w:rsidR="00063699" w14:paraId="7AB1C6B0" w14:textId="77777777">
        <w:trPr>
          <w:trHeight w:val="256"/>
        </w:trPr>
        <w:tc>
          <w:tcPr>
            <w:tcW w:w="2264" w:type="dxa"/>
          </w:tcPr>
          <w:p w14:paraId="7AB1C6AD" w14:textId="77777777" w:rsidR="00063699" w:rsidRDefault="000017FA">
            <w:pPr>
              <w:pStyle w:val="TableParagraph"/>
              <w:spacing w:line="236" w:lineRule="exact"/>
              <w:rPr>
                <w:b/>
              </w:rPr>
            </w:pPr>
            <w:r>
              <w:rPr>
                <w:b/>
              </w:rPr>
              <w:t>15:00 – 16:00</w:t>
            </w:r>
          </w:p>
        </w:tc>
        <w:tc>
          <w:tcPr>
            <w:tcW w:w="5956" w:type="dxa"/>
          </w:tcPr>
          <w:p w14:paraId="7AB1C6AE" w14:textId="77777777" w:rsidR="00063699" w:rsidRDefault="00063699">
            <w:pPr>
              <w:pStyle w:val="TableParagraph"/>
              <w:ind w:left="0"/>
              <w:rPr>
                <w:rFonts w:ascii="Times New Roman"/>
                <w:sz w:val="18"/>
              </w:rPr>
            </w:pPr>
          </w:p>
        </w:tc>
        <w:tc>
          <w:tcPr>
            <w:tcW w:w="2411" w:type="dxa"/>
          </w:tcPr>
          <w:p w14:paraId="7AB1C6AF" w14:textId="77777777" w:rsidR="00063699" w:rsidRDefault="00063699">
            <w:pPr>
              <w:pStyle w:val="TableParagraph"/>
              <w:ind w:left="0"/>
              <w:rPr>
                <w:rFonts w:ascii="Times New Roman"/>
                <w:sz w:val="18"/>
              </w:rPr>
            </w:pPr>
          </w:p>
        </w:tc>
      </w:tr>
      <w:tr w:rsidR="00063699" w14:paraId="7AB1C6B4" w14:textId="77777777">
        <w:trPr>
          <w:trHeight w:val="258"/>
        </w:trPr>
        <w:tc>
          <w:tcPr>
            <w:tcW w:w="2264" w:type="dxa"/>
          </w:tcPr>
          <w:p w14:paraId="7AB1C6B1" w14:textId="40429A81" w:rsidR="00063699" w:rsidRDefault="000017FA">
            <w:pPr>
              <w:pStyle w:val="TableParagraph"/>
              <w:spacing w:before="2" w:line="237" w:lineRule="exact"/>
              <w:rPr>
                <w:b/>
              </w:rPr>
            </w:pPr>
            <w:r>
              <w:rPr>
                <w:b/>
              </w:rPr>
              <w:t>16:30 – 18:00</w:t>
            </w:r>
          </w:p>
        </w:tc>
        <w:tc>
          <w:tcPr>
            <w:tcW w:w="5956" w:type="dxa"/>
          </w:tcPr>
          <w:p w14:paraId="46F3538D" w14:textId="77777777" w:rsidR="00117494" w:rsidRDefault="008E7D9B">
            <w:pPr>
              <w:pStyle w:val="TableParagraph"/>
              <w:ind w:left="0"/>
              <w:rPr>
                <w:rFonts w:ascii="Quattrocento Sans" w:hAnsi="Quattrocento Sans"/>
                <w:color w:val="000000"/>
                <w:sz w:val="26"/>
                <w:szCs w:val="26"/>
                <w:shd w:val="clear" w:color="auto" w:fill="FFFFFF"/>
              </w:rPr>
            </w:pPr>
            <w:r w:rsidRPr="005418AA">
              <w:rPr>
                <w:rFonts w:asciiTheme="majorHAnsi" w:hAnsiTheme="majorHAnsi"/>
                <w:b/>
                <w:bCs/>
              </w:rPr>
              <w:t>Walk like a man, talk like a man:</w:t>
            </w:r>
            <w:r w:rsidRPr="008E7D9B">
              <w:rPr>
                <w:rFonts w:asciiTheme="majorHAnsi" w:hAnsiTheme="majorHAnsi"/>
                <w:b/>
                <w:bCs/>
              </w:rPr>
              <w:t xml:space="preserve"> </w:t>
            </w:r>
          </w:p>
          <w:p w14:paraId="7AB1C6B2" w14:textId="7FD91FF6" w:rsidR="00063699" w:rsidRPr="008E7D9B" w:rsidRDefault="00924BB7">
            <w:pPr>
              <w:pStyle w:val="TableParagraph"/>
              <w:ind w:left="0"/>
              <w:rPr>
                <w:rFonts w:asciiTheme="majorHAnsi" w:hAnsiTheme="majorHAnsi"/>
                <w:b/>
                <w:bCs/>
              </w:rPr>
            </w:pPr>
            <w:r w:rsidRPr="00924BB7">
              <w:rPr>
                <w:rFonts w:asciiTheme="majorHAnsi" w:hAnsiTheme="majorHAnsi"/>
              </w:rPr>
              <w:lastRenderedPageBreak/>
              <w:t>The focus of this workshop will be on masculinity and the various and varied ways people can interpret being a man in today's world. Presented by Dr Tāwhanga Nopera, Māori artist and scholar, this session aims to offer participants different ways of considering their identity and practices in relation to the work of ending HIV transmission and supporting people living with HIV. Specifically, this session aims to help participants hone their relational skills in very embedded ways.</w:t>
            </w:r>
          </w:p>
        </w:tc>
        <w:tc>
          <w:tcPr>
            <w:tcW w:w="2411" w:type="dxa"/>
          </w:tcPr>
          <w:p w14:paraId="0F7BB6C1" w14:textId="77777777" w:rsidR="00132CBC" w:rsidRPr="00132CBC" w:rsidRDefault="00132CBC" w:rsidP="00132CBC">
            <w:pPr>
              <w:pStyle w:val="TableParagraph"/>
              <w:rPr>
                <w:rFonts w:ascii="Times New Roman"/>
                <w:sz w:val="18"/>
              </w:rPr>
            </w:pPr>
          </w:p>
          <w:p w14:paraId="34B65C62" w14:textId="734D1B39" w:rsidR="00132CBC" w:rsidRDefault="00132CBC" w:rsidP="00132CBC">
            <w:pPr>
              <w:pStyle w:val="TableParagraph"/>
              <w:rPr>
                <w:rFonts w:asciiTheme="majorHAnsi" w:hAnsiTheme="majorHAnsi"/>
              </w:rPr>
            </w:pPr>
            <w:r w:rsidRPr="00132CBC">
              <w:rPr>
                <w:rFonts w:asciiTheme="majorHAnsi" w:hAnsiTheme="majorHAnsi"/>
              </w:rPr>
              <w:lastRenderedPageBreak/>
              <w:t xml:space="preserve">Nopera Gallery </w:t>
            </w:r>
          </w:p>
          <w:p w14:paraId="6BED7E9E" w14:textId="7E19952F" w:rsidR="00132CBC" w:rsidRPr="00132CBC" w:rsidRDefault="00132CBC" w:rsidP="00132CBC">
            <w:pPr>
              <w:pStyle w:val="TableParagraph"/>
              <w:rPr>
                <w:rFonts w:asciiTheme="majorHAnsi" w:hAnsiTheme="majorHAnsi"/>
              </w:rPr>
            </w:pPr>
            <w:r>
              <w:rPr>
                <w:rFonts w:asciiTheme="majorHAnsi" w:hAnsiTheme="majorHAnsi"/>
              </w:rPr>
              <w:t>(Aotearoa)</w:t>
            </w:r>
          </w:p>
          <w:p w14:paraId="7AB1C6B3" w14:textId="77777777" w:rsidR="00063699" w:rsidRDefault="00063699">
            <w:pPr>
              <w:pStyle w:val="TableParagraph"/>
              <w:ind w:left="0"/>
              <w:rPr>
                <w:rFonts w:ascii="Times New Roman"/>
                <w:sz w:val="18"/>
              </w:rPr>
            </w:pPr>
          </w:p>
        </w:tc>
      </w:tr>
      <w:tr w:rsidR="00063699" w14:paraId="7AB1C6B8" w14:textId="77777777">
        <w:trPr>
          <w:trHeight w:val="258"/>
        </w:trPr>
        <w:tc>
          <w:tcPr>
            <w:tcW w:w="2264" w:type="dxa"/>
          </w:tcPr>
          <w:p w14:paraId="7AB1C6B5" w14:textId="6BF799F6" w:rsidR="00063699" w:rsidRDefault="00063699">
            <w:pPr>
              <w:pStyle w:val="TableParagraph"/>
              <w:spacing w:line="239" w:lineRule="exact"/>
              <w:rPr>
                <w:b/>
              </w:rPr>
            </w:pPr>
          </w:p>
        </w:tc>
        <w:tc>
          <w:tcPr>
            <w:tcW w:w="5956" w:type="dxa"/>
          </w:tcPr>
          <w:p w14:paraId="7AB1C6B6" w14:textId="53E597A5" w:rsidR="00063699" w:rsidRDefault="00063699" w:rsidP="007E276E">
            <w:pPr>
              <w:pStyle w:val="TableParagraph"/>
              <w:spacing w:line="239" w:lineRule="exact"/>
            </w:pPr>
          </w:p>
        </w:tc>
        <w:tc>
          <w:tcPr>
            <w:tcW w:w="2411" w:type="dxa"/>
          </w:tcPr>
          <w:p w14:paraId="7AB1C6B7" w14:textId="77777777" w:rsidR="00063699" w:rsidRDefault="00063699">
            <w:pPr>
              <w:pStyle w:val="TableParagraph"/>
              <w:ind w:left="0"/>
              <w:rPr>
                <w:rFonts w:ascii="Times New Roman"/>
                <w:sz w:val="18"/>
              </w:rPr>
            </w:pPr>
          </w:p>
        </w:tc>
      </w:tr>
      <w:tr w:rsidR="00063699" w14:paraId="7AB1C6BC" w14:textId="77777777">
        <w:trPr>
          <w:trHeight w:val="256"/>
        </w:trPr>
        <w:tc>
          <w:tcPr>
            <w:tcW w:w="2264" w:type="dxa"/>
          </w:tcPr>
          <w:p w14:paraId="7AB1C6B9" w14:textId="77777777" w:rsidR="00063699" w:rsidRDefault="00063699">
            <w:pPr>
              <w:pStyle w:val="TableParagraph"/>
              <w:ind w:left="0"/>
              <w:rPr>
                <w:rFonts w:ascii="Times New Roman"/>
                <w:sz w:val="18"/>
              </w:rPr>
            </w:pPr>
          </w:p>
        </w:tc>
        <w:tc>
          <w:tcPr>
            <w:tcW w:w="5956" w:type="dxa"/>
          </w:tcPr>
          <w:p w14:paraId="7AB1C6BA" w14:textId="77777777" w:rsidR="00063699" w:rsidRDefault="00063699">
            <w:pPr>
              <w:pStyle w:val="TableParagraph"/>
              <w:ind w:left="0"/>
              <w:rPr>
                <w:rFonts w:ascii="Times New Roman"/>
                <w:sz w:val="18"/>
              </w:rPr>
            </w:pPr>
          </w:p>
        </w:tc>
        <w:tc>
          <w:tcPr>
            <w:tcW w:w="2411" w:type="dxa"/>
          </w:tcPr>
          <w:p w14:paraId="7AB1C6BB" w14:textId="77777777" w:rsidR="00063699" w:rsidRDefault="00063699">
            <w:pPr>
              <w:pStyle w:val="TableParagraph"/>
              <w:ind w:left="0"/>
              <w:rPr>
                <w:rFonts w:ascii="Times New Roman"/>
                <w:sz w:val="18"/>
              </w:rPr>
            </w:pPr>
          </w:p>
        </w:tc>
      </w:tr>
    </w:tbl>
    <w:p w14:paraId="7AB1C6BD" w14:textId="77777777" w:rsidR="00063699" w:rsidRDefault="00063699">
      <w:pPr>
        <w:pStyle w:val="BodyText"/>
        <w:spacing w:before="205"/>
      </w:pPr>
    </w:p>
    <w:p w14:paraId="7AB1C6BE" w14:textId="77777777" w:rsidR="00063699" w:rsidRDefault="000017FA">
      <w:pPr>
        <w:pStyle w:val="BodyText"/>
        <w:spacing w:after="48"/>
        <w:ind w:left="360"/>
      </w:pPr>
      <w:r>
        <w:rPr>
          <w:color w:val="4F81BC"/>
        </w:rPr>
        <w:t>Thursday, July 30, 2026: 10:30 a.m. to 6:00 p.m.</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6"/>
        <w:gridCol w:w="2411"/>
      </w:tblGrid>
      <w:tr w:rsidR="00063699" w14:paraId="7AB1C6C2" w14:textId="77777777">
        <w:trPr>
          <w:trHeight w:val="258"/>
        </w:trPr>
        <w:tc>
          <w:tcPr>
            <w:tcW w:w="2264" w:type="dxa"/>
          </w:tcPr>
          <w:p w14:paraId="7AB1C6BF" w14:textId="77777777" w:rsidR="00063699" w:rsidRDefault="000017FA">
            <w:pPr>
              <w:pStyle w:val="TableParagraph"/>
              <w:spacing w:before="2" w:line="237" w:lineRule="exact"/>
              <w:rPr>
                <w:b/>
              </w:rPr>
            </w:pPr>
            <w:r>
              <w:rPr>
                <w:b/>
                <w:spacing w:val="-4"/>
              </w:rPr>
              <w:t>Time</w:t>
            </w:r>
          </w:p>
        </w:tc>
        <w:tc>
          <w:tcPr>
            <w:tcW w:w="5956" w:type="dxa"/>
          </w:tcPr>
          <w:p w14:paraId="7AB1C6C0" w14:textId="77777777" w:rsidR="00063699" w:rsidRDefault="000017FA">
            <w:pPr>
              <w:pStyle w:val="TableParagraph"/>
              <w:spacing w:before="2" w:line="237" w:lineRule="exact"/>
              <w:rPr>
                <w:b/>
              </w:rPr>
            </w:pPr>
            <w:r>
              <w:rPr>
                <w:b/>
              </w:rPr>
              <w:t>Session and description</w:t>
            </w:r>
          </w:p>
        </w:tc>
        <w:tc>
          <w:tcPr>
            <w:tcW w:w="2411" w:type="dxa"/>
          </w:tcPr>
          <w:p w14:paraId="7AB1C6C1" w14:textId="77777777" w:rsidR="00063699" w:rsidRDefault="000017FA">
            <w:pPr>
              <w:pStyle w:val="TableParagraph"/>
              <w:spacing w:before="2" w:line="237" w:lineRule="exact"/>
              <w:rPr>
                <w:b/>
              </w:rPr>
            </w:pPr>
            <w:r>
              <w:rPr>
                <w:b/>
                <w:spacing w:val="-2"/>
              </w:rPr>
              <w:t>Moderator</w:t>
            </w:r>
          </w:p>
        </w:tc>
      </w:tr>
      <w:tr w:rsidR="00063699" w14:paraId="7AB1C6C6" w14:textId="77777777">
        <w:trPr>
          <w:trHeight w:val="258"/>
        </w:trPr>
        <w:tc>
          <w:tcPr>
            <w:tcW w:w="2264" w:type="dxa"/>
          </w:tcPr>
          <w:p w14:paraId="7AB1C6C3" w14:textId="77777777" w:rsidR="00063699" w:rsidRDefault="000017FA">
            <w:pPr>
              <w:pStyle w:val="TableParagraph"/>
              <w:spacing w:line="239" w:lineRule="exact"/>
              <w:rPr>
                <w:b/>
              </w:rPr>
            </w:pPr>
            <w:r>
              <w:rPr>
                <w:b/>
              </w:rPr>
              <w:t>10:30 – 10:45</w:t>
            </w:r>
          </w:p>
        </w:tc>
        <w:tc>
          <w:tcPr>
            <w:tcW w:w="5956" w:type="dxa"/>
          </w:tcPr>
          <w:p w14:paraId="7AB1C6C4" w14:textId="77777777" w:rsidR="00063699" w:rsidRDefault="00063699">
            <w:pPr>
              <w:pStyle w:val="TableParagraph"/>
              <w:ind w:left="0"/>
              <w:rPr>
                <w:rFonts w:ascii="Times New Roman"/>
                <w:sz w:val="18"/>
              </w:rPr>
            </w:pPr>
          </w:p>
        </w:tc>
        <w:tc>
          <w:tcPr>
            <w:tcW w:w="2411" w:type="dxa"/>
          </w:tcPr>
          <w:p w14:paraId="7AB1C6C5" w14:textId="77777777" w:rsidR="00063699" w:rsidRDefault="00063699">
            <w:pPr>
              <w:pStyle w:val="TableParagraph"/>
              <w:ind w:left="0"/>
              <w:rPr>
                <w:rFonts w:ascii="Times New Roman"/>
                <w:sz w:val="18"/>
              </w:rPr>
            </w:pPr>
          </w:p>
        </w:tc>
      </w:tr>
      <w:tr w:rsidR="00063699" w14:paraId="7AB1C6CA" w14:textId="77777777">
        <w:trPr>
          <w:trHeight w:val="256"/>
        </w:trPr>
        <w:tc>
          <w:tcPr>
            <w:tcW w:w="2264" w:type="dxa"/>
          </w:tcPr>
          <w:p w14:paraId="7AB1C6C7" w14:textId="55530B02" w:rsidR="00063699" w:rsidRDefault="000017FA">
            <w:pPr>
              <w:pStyle w:val="TableParagraph"/>
              <w:spacing w:line="236" w:lineRule="exact"/>
              <w:rPr>
                <w:b/>
              </w:rPr>
            </w:pPr>
            <w:r>
              <w:rPr>
                <w:b/>
              </w:rPr>
              <w:t>10:45 – 11:</w:t>
            </w:r>
            <w:r w:rsidR="00CD1105">
              <w:rPr>
                <w:b/>
              </w:rPr>
              <w:t>45</w:t>
            </w:r>
          </w:p>
        </w:tc>
        <w:tc>
          <w:tcPr>
            <w:tcW w:w="5956" w:type="dxa"/>
          </w:tcPr>
          <w:p w14:paraId="6C99A22E" w14:textId="77777777" w:rsidR="00CD1105" w:rsidRPr="00CD1105" w:rsidRDefault="00CD1105" w:rsidP="00CD1105">
            <w:pPr>
              <w:pStyle w:val="TableParagraph"/>
              <w:ind w:left="0"/>
              <w:rPr>
                <w:rFonts w:asciiTheme="majorHAnsi" w:hAnsiTheme="majorHAnsi"/>
              </w:rPr>
            </w:pPr>
            <w:r w:rsidRPr="00401FC2">
              <w:rPr>
                <w:rFonts w:asciiTheme="majorHAnsi" w:hAnsiTheme="majorHAnsi"/>
                <w:b/>
                <w:bCs/>
              </w:rPr>
              <w:t>Many Feathers, One Flight</w:t>
            </w:r>
          </w:p>
          <w:p w14:paraId="5CEFB3F9" w14:textId="77777777" w:rsidR="00CD1105" w:rsidRPr="00CD1105" w:rsidRDefault="00CD1105" w:rsidP="00CD1105">
            <w:pPr>
              <w:pStyle w:val="TableParagraph"/>
              <w:ind w:left="0"/>
              <w:rPr>
                <w:rFonts w:asciiTheme="majorHAnsi" w:hAnsiTheme="majorHAnsi"/>
              </w:rPr>
            </w:pPr>
            <w:r w:rsidRPr="00CD1105">
              <w:rPr>
                <w:rFonts w:asciiTheme="majorHAnsi" w:hAnsiTheme="majorHAnsi"/>
              </w:rPr>
              <w:t>Every feather tells a story.</w:t>
            </w:r>
          </w:p>
          <w:p w14:paraId="72D83BA2" w14:textId="05F34277" w:rsidR="00CD1105" w:rsidRPr="00CD1105" w:rsidRDefault="00CD1105" w:rsidP="00CD1105">
            <w:pPr>
              <w:pStyle w:val="TableParagraph"/>
              <w:ind w:left="0"/>
              <w:rPr>
                <w:rFonts w:asciiTheme="majorHAnsi" w:hAnsiTheme="majorHAnsi"/>
              </w:rPr>
            </w:pPr>
            <w:r w:rsidRPr="00CD1105">
              <w:rPr>
                <w:rFonts w:asciiTheme="majorHAnsi" w:hAnsiTheme="majorHAnsi"/>
              </w:rPr>
              <w:t xml:space="preserve">Join us for an interactive experience where you'll create a symbolic </w:t>
            </w:r>
            <w:r w:rsidR="00102891">
              <w:rPr>
                <w:rFonts w:asciiTheme="majorHAnsi" w:hAnsiTheme="majorHAnsi"/>
              </w:rPr>
              <w:t xml:space="preserve">paper </w:t>
            </w:r>
            <w:r w:rsidRPr="00CD1105">
              <w:rPr>
                <w:rFonts w:asciiTheme="majorHAnsi" w:hAnsiTheme="majorHAnsi"/>
              </w:rPr>
              <w:t>feather that reflects your journey, your culture, your hopes, your resilience, or the teachings you carry. Through storytelling, creativity, and conversation, we'll celebrate the unique experiences each person brings while exploring how our individual stories weave together into a stronger, more connected community.</w:t>
            </w:r>
          </w:p>
          <w:p w14:paraId="6C74B06F" w14:textId="77777777" w:rsidR="00CD1105" w:rsidRPr="00CD1105" w:rsidRDefault="00CD1105" w:rsidP="00CD1105">
            <w:pPr>
              <w:pStyle w:val="TableParagraph"/>
              <w:ind w:left="0"/>
              <w:rPr>
                <w:rFonts w:asciiTheme="majorHAnsi" w:hAnsiTheme="majorHAnsi"/>
              </w:rPr>
            </w:pPr>
            <w:r w:rsidRPr="00CD1105">
              <w:rPr>
                <w:rFonts w:asciiTheme="majorHAnsi" w:hAnsiTheme="majorHAnsi"/>
              </w:rPr>
              <w:t>No artistic experience is needed - just bring your story.</w:t>
            </w:r>
          </w:p>
          <w:p w14:paraId="7AB1C6C8" w14:textId="77777777" w:rsidR="00063699" w:rsidRDefault="00063699">
            <w:pPr>
              <w:pStyle w:val="TableParagraph"/>
              <w:ind w:left="0"/>
              <w:rPr>
                <w:rFonts w:ascii="Times New Roman"/>
                <w:sz w:val="18"/>
              </w:rPr>
            </w:pPr>
          </w:p>
        </w:tc>
        <w:tc>
          <w:tcPr>
            <w:tcW w:w="2411" w:type="dxa"/>
          </w:tcPr>
          <w:p w14:paraId="55E535D7" w14:textId="77777777" w:rsidR="00063699" w:rsidRPr="00CD1105" w:rsidRDefault="00CD1105">
            <w:pPr>
              <w:pStyle w:val="TableParagraph"/>
              <w:ind w:left="0"/>
              <w:rPr>
                <w:rFonts w:asciiTheme="majorHAnsi" w:hAnsiTheme="majorHAnsi"/>
              </w:rPr>
            </w:pPr>
            <w:r w:rsidRPr="00CD1105">
              <w:rPr>
                <w:rFonts w:asciiTheme="majorHAnsi" w:hAnsiTheme="majorHAnsi"/>
              </w:rPr>
              <w:t>Tawnya Crowshoe</w:t>
            </w:r>
          </w:p>
          <w:p w14:paraId="7AB1C6C9" w14:textId="502AE10B" w:rsidR="00CD1105" w:rsidRDefault="00CD1105">
            <w:pPr>
              <w:pStyle w:val="TableParagraph"/>
              <w:ind w:left="0"/>
              <w:rPr>
                <w:rFonts w:ascii="Times New Roman"/>
                <w:sz w:val="18"/>
              </w:rPr>
            </w:pPr>
            <w:r w:rsidRPr="00CD1105">
              <w:rPr>
                <w:rFonts w:asciiTheme="majorHAnsi" w:hAnsiTheme="majorHAnsi"/>
              </w:rPr>
              <w:t>(Canada)</w:t>
            </w:r>
          </w:p>
        </w:tc>
      </w:tr>
      <w:tr w:rsidR="00063699" w14:paraId="7AB1C6CE" w14:textId="77777777">
        <w:trPr>
          <w:trHeight w:val="258"/>
        </w:trPr>
        <w:tc>
          <w:tcPr>
            <w:tcW w:w="2264" w:type="dxa"/>
          </w:tcPr>
          <w:p w14:paraId="7AB1C6CB" w14:textId="63928C59" w:rsidR="00063699" w:rsidRDefault="000017FA">
            <w:pPr>
              <w:pStyle w:val="TableParagraph"/>
              <w:spacing w:line="239" w:lineRule="exact"/>
              <w:rPr>
                <w:b/>
              </w:rPr>
            </w:pPr>
            <w:r>
              <w:rPr>
                <w:b/>
              </w:rPr>
              <w:t>11:</w:t>
            </w:r>
            <w:r w:rsidR="00CD1105">
              <w:rPr>
                <w:b/>
              </w:rPr>
              <w:t>4</w:t>
            </w:r>
            <w:r>
              <w:rPr>
                <w:b/>
              </w:rPr>
              <w:t>0 – 12:00</w:t>
            </w:r>
          </w:p>
        </w:tc>
        <w:tc>
          <w:tcPr>
            <w:tcW w:w="5956" w:type="dxa"/>
          </w:tcPr>
          <w:p w14:paraId="7AB1C6CC" w14:textId="010EE7B0" w:rsidR="00063699" w:rsidRPr="00CD1105" w:rsidRDefault="00CD1105">
            <w:pPr>
              <w:pStyle w:val="TableParagraph"/>
              <w:ind w:left="0"/>
              <w:rPr>
                <w:b/>
                <w:bCs/>
              </w:rPr>
            </w:pPr>
            <w:r w:rsidRPr="00CD1105">
              <w:rPr>
                <w:b/>
                <w:bCs/>
              </w:rPr>
              <w:t>Coffee Break</w:t>
            </w:r>
          </w:p>
        </w:tc>
        <w:tc>
          <w:tcPr>
            <w:tcW w:w="2411" w:type="dxa"/>
          </w:tcPr>
          <w:p w14:paraId="7AB1C6CD" w14:textId="77777777" w:rsidR="00063699" w:rsidRDefault="00063699">
            <w:pPr>
              <w:pStyle w:val="TableParagraph"/>
              <w:ind w:left="0"/>
              <w:rPr>
                <w:rFonts w:ascii="Times New Roman"/>
                <w:sz w:val="18"/>
              </w:rPr>
            </w:pPr>
          </w:p>
        </w:tc>
      </w:tr>
      <w:tr w:rsidR="00063699" w14:paraId="7AB1C6D2" w14:textId="77777777">
        <w:trPr>
          <w:trHeight w:val="258"/>
        </w:trPr>
        <w:tc>
          <w:tcPr>
            <w:tcW w:w="2264" w:type="dxa"/>
          </w:tcPr>
          <w:p w14:paraId="7AB1C6CF" w14:textId="77777777" w:rsidR="00063699" w:rsidRDefault="000017FA">
            <w:pPr>
              <w:pStyle w:val="TableParagraph"/>
              <w:spacing w:line="239" w:lineRule="exact"/>
              <w:rPr>
                <w:b/>
              </w:rPr>
            </w:pPr>
            <w:r>
              <w:rPr>
                <w:b/>
              </w:rPr>
              <w:t>12:00 – 12:30</w:t>
            </w:r>
          </w:p>
        </w:tc>
        <w:tc>
          <w:tcPr>
            <w:tcW w:w="5956" w:type="dxa"/>
          </w:tcPr>
          <w:p w14:paraId="7AB1C6D0" w14:textId="77777777" w:rsidR="00063699" w:rsidRDefault="000017FA">
            <w:pPr>
              <w:pStyle w:val="TableParagraph"/>
              <w:spacing w:line="239" w:lineRule="exact"/>
              <w:ind w:left="155"/>
            </w:pPr>
            <w:r>
              <w:t>Daily openness and reflection</w:t>
            </w:r>
          </w:p>
        </w:tc>
        <w:tc>
          <w:tcPr>
            <w:tcW w:w="2411" w:type="dxa"/>
          </w:tcPr>
          <w:p w14:paraId="7AB1C6D1" w14:textId="77777777" w:rsidR="00063699" w:rsidRDefault="00063699">
            <w:pPr>
              <w:pStyle w:val="TableParagraph"/>
              <w:ind w:left="0"/>
              <w:rPr>
                <w:rFonts w:ascii="Times New Roman"/>
                <w:sz w:val="18"/>
              </w:rPr>
            </w:pPr>
          </w:p>
        </w:tc>
      </w:tr>
      <w:tr w:rsidR="00063699" w14:paraId="7AB1C6D7" w14:textId="77777777">
        <w:trPr>
          <w:trHeight w:val="2320"/>
        </w:trPr>
        <w:tc>
          <w:tcPr>
            <w:tcW w:w="2264" w:type="dxa"/>
          </w:tcPr>
          <w:p w14:paraId="7AB1C6D3" w14:textId="77777777" w:rsidR="00063699" w:rsidRDefault="000017FA">
            <w:pPr>
              <w:pStyle w:val="TableParagraph"/>
              <w:spacing w:line="257" w:lineRule="exact"/>
              <w:rPr>
                <w:b/>
              </w:rPr>
            </w:pPr>
            <w:r>
              <w:rPr>
                <w:b/>
              </w:rPr>
              <w:t>12:30 – 14:00</w:t>
            </w:r>
          </w:p>
        </w:tc>
        <w:tc>
          <w:tcPr>
            <w:tcW w:w="5956" w:type="dxa"/>
          </w:tcPr>
          <w:p w14:paraId="7AB1C6D4" w14:textId="77777777" w:rsidR="00063699" w:rsidRDefault="000017FA">
            <w:pPr>
              <w:pStyle w:val="TableParagraph"/>
            </w:pPr>
            <w:r>
              <w:rPr>
                <w:b/>
              </w:rPr>
              <w:t xml:space="preserve">PANEL: </w:t>
            </w:r>
            <w:r>
              <w:t>Indigenous Peoples Responding to AIDS: 40 Years of Exclusion</w:t>
            </w:r>
          </w:p>
        </w:tc>
        <w:tc>
          <w:tcPr>
            <w:tcW w:w="2411" w:type="dxa"/>
          </w:tcPr>
          <w:p w14:paraId="7AB1C6D5" w14:textId="77777777" w:rsidR="00063699" w:rsidRDefault="000017FA">
            <w:pPr>
              <w:pStyle w:val="TableParagraph"/>
              <w:tabs>
                <w:tab w:val="left" w:pos="1547"/>
              </w:tabs>
              <w:ind w:right="157"/>
            </w:pPr>
            <w:r>
              <w:t>Willy Morales (Moderator/Chile) Jose Yac (Guatemala) Ruth Mamani (Bolivia) Jeiser Suárez</w:t>
            </w:r>
            <w:r>
              <w:tab/>
            </w:r>
            <w:r>
              <w:rPr>
                <w:spacing w:val="-2"/>
              </w:rPr>
              <w:t>(Peru) Beth Sua DeGyvez Gallego (México)</w:t>
            </w:r>
          </w:p>
          <w:p w14:paraId="7AB1C6D6" w14:textId="77777777" w:rsidR="00063699" w:rsidRDefault="000017FA">
            <w:pPr>
              <w:pStyle w:val="TableParagraph"/>
              <w:spacing w:line="256" w:lineRule="exact"/>
              <w:ind w:right="280"/>
            </w:pPr>
            <w:r>
              <w:t>Maximiliano Borquez (Chile)</w:t>
            </w:r>
          </w:p>
        </w:tc>
      </w:tr>
      <w:tr w:rsidR="00063699" w14:paraId="7AB1C6DB" w14:textId="77777777">
        <w:trPr>
          <w:trHeight w:val="258"/>
        </w:trPr>
        <w:tc>
          <w:tcPr>
            <w:tcW w:w="2264" w:type="dxa"/>
          </w:tcPr>
          <w:p w14:paraId="7AB1C6D8" w14:textId="77777777" w:rsidR="00063699" w:rsidRDefault="000017FA">
            <w:pPr>
              <w:pStyle w:val="TableParagraph"/>
              <w:spacing w:line="239" w:lineRule="exact"/>
              <w:rPr>
                <w:b/>
              </w:rPr>
            </w:pPr>
            <w:r>
              <w:rPr>
                <w:b/>
              </w:rPr>
              <w:t>14:00 – 14:30</w:t>
            </w:r>
          </w:p>
        </w:tc>
        <w:tc>
          <w:tcPr>
            <w:tcW w:w="5956" w:type="dxa"/>
          </w:tcPr>
          <w:p w14:paraId="7AB1C6D9" w14:textId="77777777" w:rsidR="00063699" w:rsidRDefault="00063699">
            <w:pPr>
              <w:pStyle w:val="TableParagraph"/>
              <w:ind w:left="0"/>
              <w:rPr>
                <w:rFonts w:ascii="Times New Roman"/>
                <w:sz w:val="18"/>
              </w:rPr>
            </w:pPr>
          </w:p>
        </w:tc>
        <w:tc>
          <w:tcPr>
            <w:tcW w:w="2411" w:type="dxa"/>
          </w:tcPr>
          <w:p w14:paraId="7AB1C6DA" w14:textId="77777777" w:rsidR="00063699" w:rsidRDefault="00063699">
            <w:pPr>
              <w:pStyle w:val="TableParagraph"/>
              <w:ind w:left="0"/>
              <w:rPr>
                <w:rFonts w:ascii="Times New Roman"/>
                <w:sz w:val="18"/>
              </w:rPr>
            </w:pPr>
          </w:p>
        </w:tc>
      </w:tr>
      <w:tr w:rsidR="00063699" w14:paraId="7AB1C6DF" w14:textId="77777777">
        <w:trPr>
          <w:trHeight w:val="256"/>
        </w:trPr>
        <w:tc>
          <w:tcPr>
            <w:tcW w:w="2264" w:type="dxa"/>
          </w:tcPr>
          <w:p w14:paraId="7AB1C6DC" w14:textId="77777777" w:rsidR="00063699" w:rsidRDefault="000017FA">
            <w:pPr>
              <w:pStyle w:val="TableParagraph"/>
              <w:spacing w:line="236" w:lineRule="exact"/>
              <w:rPr>
                <w:b/>
              </w:rPr>
            </w:pPr>
            <w:r>
              <w:rPr>
                <w:b/>
              </w:rPr>
              <w:t>14:30 – 14:45</w:t>
            </w:r>
          </w:p>
        </w:tc>
        <w:tc>
          <w:tcPr>
            <w:tcW w:w="5956" w:type="dxa"/>
          </w:tcPr>
          <w:p w14:paraId="7AB1C6DD" w14:textId="77777777" w:rsidR="00063699" w:rsidRDefault="00063699">
            <w:pPr>
              <w:pStyle w:val="TableParagraph"/>
              <w:ind w:left="0"/>
              <w:rPr>
                <w:rFonts w:ascii="Times New Roman"/>
                <w:sz w:val="18"/>
              </w:rPr>
            </w:pPr>
          </w:p>
        </w:tc>
        <w:tc>
          <w:tcPr>
            <w:tcW w:w="2411" w:type="dxa"/>
          </w:tcPr>
          <w:p w14:paraId="7AB1C6DE" w14:textId="77777777" w:rsidR="00063699" w:rsidRDefault="00063699">
            <w:pPr>
              <w:pStyle w:val="TableParagraph"/>
              <w:ind w:left="0"/>
              <w:rPr>
                <w:rFonts w:ascii="Times New Roman"/>
                <w:sz w:val="18"/>
              </w:rPr>
            </w:pPr>
          </w:p>
        </w:tc>
      </w:tr>
      <w:tr w:rsidR="00063699" w14:paraId="7AB1C6E5" w14:textId="77777777">
        <w:trPr>
          <w:trHeight w:val="1547"/>
        </w:trPr>
        <w:tc>
          <w:tcPr>
            <w:tcW w:w="2264" w:type="dxa"/>
          </w:tcPr>
          <w:p w14:paraId="7AB1C6E0" w14:textId="77777777" w:rsidR="00063699" w:rsidRDefault="000017FA">
            <w:pPr>
              <w:pStyle w:val="TableParagraph"/>
              <w:spacing w:line="257" w:lineRule="exact"/>
              <w:rPr>
                <w:b/>
              </w:rPr>
            </w:pPr>
            <w:r>
              <w:rPr>
                <w:b/>
              </w:rPr>
              <w:t>14:45 – 15:30</w:t>
            </w:r>
          </w:p>
        </w:tc>
        <w:tc>
          <w:tcPr>
            <w:tcW w:w="5956" w:type="dxa"/>
          </w:tcPr>
          <w:p w14:paraId="7AB1C6E1" w14:textId="77777777" w:rsidR="00063699" w:rsidRDefault="000017FA">
            <w:pPr>
              <w:pStyle w:val="TableParagraph"/>
              <w:ind w:firstLine="48"/>
              <w:rPr>
                <w:b/>
              </w:rPr>
            </w:pPr>
            <w:r>
              <w:rPr>
                <w:b/>
              </w:rPr>
              <w:t>Active participation of indigenous peoples to strengthen the national health response in Guatemala:</w:t>
            </w:r>
          </w:p>
          <w:p w14:paraId="7AB1C6E2" w14:textId="77777777" w:rsidR="00063699" w:rsidRDefault="000017FA">
            <w:pPr>
              <w:pStyle w:val="TableParagraph"/>
            </w:pPr>
            <w:r>
              <w:t>Exploring indigenous leadership, ancestral knowledge, traditional midwives, intercultural health systems, and</w:t>
            </w:r>
          </w:p>
          <w:p w14:paraId="7AB1C6E3" w14:textId="77777777" w:rsidR="00063699" w:rsidRDefault="000017FA">
            <w:pPr>
              <w:pStyle w:val="TableParagraph"/>
              <w:spacing w:line="260" w:lineRule="exact"/>
              <w:ind w:right="376"/>
            </w:pPr>
            <w:r>
              <w:t>Community engagement to strengthen equitable and culturally relevant health care.</w:t>
            </w:r>
          </w:p>
        </w:tc>
        <w:tc>
          <w:tcPr>
            <w:tcW w:w="2411" w:type="dxa"/>
          </w:tcPr>
          <w:p w14:paraId="7AB1C6E4" w14:textId="77777777" w:rsidR="00063699" w:rsidRDefault="000017FA">
            <w:pPr>
              <w:pStyle w:val="TableParagraph"/>
            </w:pPr>
            <w:r>
              <w:t>Dr. Mario Alfonzo Tipol Yoj (Guatemala)</w:t>
            </w:r>
          </w:p>
        </w:tc>
      </w:tr>
      <w:tr w:rsidR="00063699" w14:paraId="7AB1C6E9" w14:textId="77777777">
        <w:trPr>
          <w:trHeight w:val="254"/>
        </w:trPr>
        <w:tc>
          <w:tcPr>
            <w:tcW w:w="2264" w:type="dxa"/>
          </w:tcPr>
          <w:p w14:paraId="7AB1C6E6" w14:textId="77777777" w:rsidR="00063699" w:rsidRDefault="000017FA">
            <w:pPr>
              <w:pStyle w:val="TableParagraph"/>
              <w:spacing w:line="235" w:lineRule="exact"/>
              <w:rPr>
                <w:b/>
              </w:rPr>
            </w:pPr>
            <w:r>
              <w:rPr>
                <w:b/>
              </w:rPr>
              <w:t>15:30 – 15:45</w:t>
            </w:r>
          </w:p>
        </w:tc>
        <w:tc>
          <w:tcPr>
            <w:tcW w:w="5956" w:type="dxa"/>
          </w:tcPr>
          <w:p w14:paraId="7AB1C6E7" w14:textId="77777777" w:rsidR="00063699" w:rsidRDefault="000017FA">
            <w:pPr>
              <w:pStyle w:val="TableParagraph"/>
              <w:spacing w:line="235" w:lineRule="exact"/>
              <w:ind w:left="155"/>
            </w:pPr>
            <w:r>
              <w:rPr>
                <w:spacing w:val="-2"/>
              </w:rPr>
              <w:t>Pause</w:t>
            </w:r>
          </w:p>
        </w:tc>
        <w:tc>
          <w:tcPr>
            <w:tcW w:w="2411" w:type="dxa"/>
          </w:tcPr>
          <w:p w14:paraId="7AB1C6E8" w14:textId="77777777" w:rsidR="00063699" w:rsidRDefault="00063699">
            <w:pPr>
              <w:pStyle w:val="TableParagraph"/>
              <w:ind w:left="0"/>
              <w:rPr>
                <w:rFonts w:ascii="Times New Roman"/>
                <w:sz w:val="18"/>
              </w:rPr>
            </w:pPr>
          </w:p>
        </w:tc>
      </w:tr>
      <w:tr w:rsidR="00063699" w14:paraId="7AB1C6EF" w14:textId="77777777">
        <w:trPr>
          <w:trHeight w:val="3352"/>
        </w:trPr>
        <w:tc>
          <w:tcPr>
            <w:tcW w:w="2264" w:type="dxa"/>
          </w:tcPr>
          <w:p w14:paraId="7AB1C6EA" w14:textId="77777777" w:rsidR="00063699" w:rsidRDefault="000017FA">
            <w:pPr>
              <w:pStyle w:val="TableParagraph"/>
              <w:spacing w:line="257" w:lineRule="exact"/>
              <w:rPr>
                <w:b/>
              </w:rPr>
            </w:pPr>
            <w:r>
              <w:rPr>
                <w:b/>
              </w:rPr>
              <w:lastRenderedPageBreak/>
              <w:t>15:45 – 16:15</w:t>
            </w:r>
          </w:p>
        </w:tc>
        <w:tc>
          <w:tcPr>
            <w:tcW w:w="5956" w:type="dxa"/>
          </w:tcPr>
          <w:p w14:paraId="7AB1C6EB" w14:textId="77777777" w:rsidR="00063699" w:rsidRDefault="000017FA">
            <w:pPr>
              <w:pStyle w:val="TableParagraph"/>
              <w:ind w:right="184"/>
            </w:pPr>
            <w:r>
              <w:rPr>
                <w:b/>
              </w:rPr>
              <w:t xml:space="preserve">Building Bridges: Women, Art, and Intersectionality in the Fight Against AIDS: </w:t>
            </w:r>
            <w:r>
              <w:t>The film serves as an artistic and cultural tool focused on intersectionality and the fight against HIV/AIDS. Specifically, its full title—Building Bridges: Women, Art, and Intersectionality in the Fight Against HIV/AIDS—highlights its core mission to explore how women navigate life, health, and social stigma through creative expression.</w:t>
            </w:r>
          </w:p>
          <w:p w14:paraId="7AB1C6EC" w14:textId="77777777" w:rsidR="00063699" w:rsidRDefault="000017FA">
            <w:pPr>
              <w:pStyle w:val="TableParagraph"/>
              <w:ind w:right="184"/>
            </w:pPr>
            <w:r>
              <w:t>Art as activism: The documentary revolves around "artivism" (artistic activism). It documents how creative media empowers women, amplifies their voices, and serves as an educational shield against gender discrimination and</w:t>
            </w:r>
          </w:p>
          <w:p w14:paraId="7AB1C6ED" w14:textId="77777777" w:rsidR="00063699" w:rsidRDefault="000017FA">
            <w:pPr>
              <w:pStyle w:val="TableParagraph"/>
              <w:spacing w:before="1" w:line="237" w:lineRule="exact"/>
            </w:pPr>
            <w:r>
              <w:t>Health-related bias.</w:t>
            </w:r>
          </w:p>
        </w:tc>
        <w:tc>
          <w:tcPr>
            <w:tcW w:w="2411" w:type="dxa"/>
          </w:tcPr>
          <w:p w14:paraId="7AB1C6EE" w14:textId="77777777" w:rsidR="00063699" w:rsidRDefault="000017FA">
            <w:pPr>
              <w:pStyle w:val="TableParagraph"/>
              <w:ind w:right="109"/>
            </w:pPr>
            <w:r>
              <w:t>Letícia Borges de Assis Laurinha Brelaz (Brazil)</w:t>
            </w:r>
          </w:p>
        </w:tc>
      </w:tr>
    </w:tbl>
    <w:p w14:paraId="7AB1C6F0" w14:textId="77777777" w:rsidR="00063699" w:rsidRDefault="00063699">
      <w:pPr>
        <w:pStyle w:val="TableParagraph"/>
        <w:sectPr w:rsidR="00063699">
          <w:type w:val="continuous"/>
          <w:pgSz w:w="12240" w:h="15840"/>
          <w:pgMar w:top="700" w:right="720" w:bottom="960" w:left="360" w:header="0" w:footer="775"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956"/>
        <w:gridCol w:w="2411"/>
      </w:tblGrid>
      <w:tr w:rsidR="00063699" w14:paraId="7AB1C6F4" w14:textId="77777777">
        <w:trPr>
          <w:trHeight w:val="1547"/>
        </w:trPr>
        <w:tc>
          <w:tcPr>
            <w:tcW w:w="2264" w:type="dxa"/>
          </w:tcPr>
          <w:p w14:paraId="7AB1C6F1" w14:textId="77777777" w:rsidR="00063699" w:rsidRDefault="00063699">
            <w:pPr>
              <w:pStyle w:val="TableParagraph"/>
              <w:ind w:left="0"/>
              <w:rPr>
                <w:rFonts w:ascii="Times New Roman"/>
              </w:rPr>
            </w:pPr>
          </w:p>
        </w:tc>
        <w:tc>
          <w:tcPr>
            <w:tcW w:w="5956" w:type="dxa"/>
          </w:tcPr>
          <w:p w14:paraId="7AB1C6F2" w14:textId="77777777" w:rsidR="00063699" w:rsidRDefault="000017FA">
            <w:pPr>
              <w:pStyle w:val="TableParagraph"/>
              <w:ind w:right="184"/>
            </w:pPr>
            <w:r>
              <w:t>Building connections: The "bridges" mentioned in the title mean breaking down the isolation around people living with HIV by creating connections between artistic communities, feminist networks, and public health narratives.</w:t>
            </w:r>
          </w:p>
        </w:tc>
        <w:tc>
          <w:tcPr>
            <w:tcW w:w="2411" w:type="dxa"/>
          </w:tcPr>
          <w:p w14:paraId="7AB1C6F3" w14:textId="77777777" w:rsidR="00063699" w:rsidRDefault="00063699">
            <w:pPr>
              <w:pStyle w:val="TableParagraph"/>
              <w:ind w:left="0"/>
              <w:rPr>
                <w:rFonts w:ascii="Times New Roman"/>
              </w:rPr>
            </w:pPr>
          </w:p>
        </w:tc>
      </w:tr>
      <w:tr w:rsidR="00063699" w14:paraId="7AB1C6F8" w14:textId="77777777">
        <w:trPr>
          <w:trHeight w:val="258"/>
        </w:trPr>
        <w:tc>
          <w:tcPr>
            <w:tcW w:w="2264" w:type="dxa"/>
          </w:tcPr>
          <w:p w14:paraId="7AB1C6F5" w14:textId="77777777" w:rsidR="00063699" w:rsidRDefault="000017FA">
            <w:pPr>
              <w:pStyle w:val="TableParagraph"/>
              <w:spacing w:line="239" w:lineRule="exact"/>
              <w:rPr>
                <w:b/>
              </w:rPr>
            </w:pPr>
            <w:r>
              <w:rPr>
                <w:b/>
              </w:rPr>
              <w:t>16:15 – 17:00</w:t>
            </w:r>
          </w:p>
        </w:tc>
        <w:tc>
          <w:tcPr>
            <w:tcW w:w="5956" w:type="dxa"/>
          </w:tcPr>
          <w:p w14:paraId="7AB1C6F6" w14:textId="77777777" w:rsidR="00063699" w:rsidRDefault="000017FA">
            <w:pPr>
              <w:pStyle w:val="TableParagraph"/>
              <w:spacing w:line="239" w:lineRule="exact"/>
              <w:ind w:left="155"/>
            </w:pPr>
            <w:r>
              <w:t>Daily Reflection Circle</w:t>
            </w:r>
          </w:p>
        </w:tc>
        <w:tc>
          <w:tcPr>
            <w:tcW w:w="2411" w:type="dxa"/>
          </w:tcPr>
          <w:p w14:paraId="7AB1C6F7" w14:textId="77777777" w:rsidR="00063699" w:rsidRDefault="00063699">
            <w:pPr>
              <w:pStyle w:val="TableParagraph"/>
              <w:ind w:left="0"/>
              <w:rPr>
                <w:rFonts w:ascii="Times New Roman"/>
                <w:sz w:val="18"/>
              </w:rPr>
            </w:pPr>
          </w:p>
        </w:tc>
      </w:tr>
      <w:tr w:rsidR="00063699" w14:paraId="7AB1C6FD" w14:textId="77777777">
        <w:trPr>
          <w:trHeight w:val="772"/>
        </w:trPr>
        <w:tc>
          <w:tcPr>
            <w:tcW w:w="2264" w:type="dxa"/>
          </w:tcPr>
          <w:p w14:paraId="7AB1C6F9" w14:textId="77777777" w:rsidR="00063699" w:rsidRDefault="000017FA">
            <w:pPr>
              <w:pStyle w:val="TableParagraph"/>
              <w:spacing w:line="257" w:lineRule="exact"/>
              <w:rPr>
                <w:b/>
              </w:rPr>
            </w:pPr>
            <w:r>
              <w:rPr>
                <w:b/>
              </w:rPr>
              <w:t>17:00 – 18:00</w:t>
            </w:r>
          </w:p>
        </w:tc>
        <w:tc>
          <w:tcPr>
            <w:tcW w:w="5956" w:type="dxa"/>
          </w:tcPr>
          <w:p w14:paraId="7AB1C6FA" w14:textId="77777777" w:rsidR="00063699" w:rsidRDefault="000017FA">
            <w:pPr>
              <w:pStyle w:val="TableParagraph"/>
              <w:spacing w:line="257" w:lineRule="exact"/>
              <w:ind w:left="155"/>
              <w:rPr>
                <w:b/>
              </w:rPr>
            </w:pPr>
            <w:r>
              <w:rPr>
                <w:b/>
              </w:rPr>
              <w:t>Regional Closing Ceremony</w:t>
            </w:r>
          </w:p>
        </w:tc>
        <w:tc>
          <w:tcPr>
            <w:tcW w:w="2411" w:type="dxa"/>
          </w:tcPr>
          <w:p w14:paraId="7AB1C6FB" w14:textId="77777777" w:rsidR="00063699" w:rsidRDefault="000017FA">
            <w:pPr>
              <w:pStyle w:val="TableParagraph"/>
              <w:ind w:right="157"/>
              <w:rPr>
                <w:i/>
              </w:rPr>
            </w:pPr>
            <w:r>
              <w:rPr>
                <w:i/>
              </w:rPr>
              <w:t>(Led by local indigenous hosts, with</w:t>
            </w:r>
          </w:p>
          <w:p w14:paraId="7AB1C6FC" w14:textId="77777777" w:rsidR="00063699" w:rsidRDefault="000017FA">
            <w:pPr>
              <w:pStyle w:val="TableParagraph"/>
              <w:spacing w:line="237" w:lineRule="exact"/>
              <w:rPr>
                <w:i/>
              </w:rPr>
            </w:pPr>
            <w:r>
              <w:rPr>
                <w:i/>
              </w:rPr>
              <w:t>support from CAAN)</w:t>
            </w:r>
          </w:p>
        </w:tc>
      </w:tr>
    </w:tbl>
    <w:p w14:paraId="7AB1C6FE" w14:textId="1730173F" w:rsidR="00275C9C" w:rsidRDefault="00275C9C"/>
    <w:sectPr w:rsidR="00275C9C">
      <w:type w:val="continuous"/>
      <w:pgSz w:w="12240" w:h="15840"/>
      <w:pgMar w:top="700" w:right="720" w:bottom="960" w:left="36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939B" w14:textId="77777777" w:rsidR="00C84E52" w:rsidRDefault="00C84E52">
      <w:r>
        <w:separator/>
      </w:r>
    </w:p>
  </w:endnote>
  <w:endnote w:type="continuationSeparator" w:id="0">
    <w:p w14:paraId="12ED6ED2" w14:textId="77777777" w:rsidR="00C84E52" w:rsidRDefault="00C8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C700" w14:textId="77777777" w:rsidR="00063699" w:rsidRDefault="000017FA">
    <w:pPr>
      <w:pStyle w:val="BodyText"/>
      <w:spacing w:line="14" w:lineRule="auto"/>
      <w:rPr>
        <w:b w:val="0"/>
        <w:sz w:val="20"/>
      </w:rPr>
    </w:pPr>
    <w:r>
      <w:rPr>
        <w:b w:val="0"/>
        <w:noProof/>
        <w:sz w:val="20"/>
      </w:rPr>
      <mc:AlternateContent>
        <mc:Choice Requires="wps">
          <w:drawing>
            <wp:anchor distT="0" distB="0" distL="0" distR="0" simplePos="0" relativeHeight="487298048" behindDoc="1" locked="0" layoutInCell="1" allowOverlap="1" wp14:anchorId="7AB1C701" wp14:editId="7AB1C702">
              <wp:simplePos x="0" y="0"/>
              <wp:positionH relativeFrom="page">
                <wp:posOffset>7200645</wp:posOffset>
              </wp:positionH>
              <wp:positionV relativeFrom="page">
                <wp:posOffset>9426319</wp:posOffset>
              </wp:positionV>
              <wp:extent cx="16700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7AB1C703" w14:textId="77777777" w:rsidR="00063699" w:rsidRDefault="000017FA">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7AB1C701">
              <v:stroke joinstyle="miter"/>
              <v:path gradientshapeok="t" o:connecttype="rect"/>
            </v:shapetype>
            <v:shape id="Textbox 1" style="position:absolute;margin-left:567pt;margin-top:742.25pt;width:13.15pt;height:14.95pt;z-index:-1601843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">
              <v:textbox inset="0,0,0,0">
                <w:txbxContent>
                  <w:p w:rsidR="00063699" w:rsidRDefault="000017FA" w14:paraId="7AB1C703" w14:textId="77777777">
                    <w:pPr>
                      <w:spacing w:before="20"/>
                      <w:ind w:left="60"/>
                    </w:pPr>
                    <w:r>
                      <w:rPr>
                        <w:spacing w:val="-10"/>
                        <w:lang w:val="English"/>
                      </w:rPr>
                      <w:fldChar w:fldCharType="begin"/>
                    </w:r>
                    <w:r>
                      <w:rPr>
                        <w:spacing w:val="-10"/>
                        <w:lang w:val="English"/>
                      </w:rPr>
                      <w:instrText xml:space="preserve"> PAGE </w:instrText>
                    </w:r>
                    <w:r>
                      <w:rPr>
                        <w:spacing w:val="-10"/>
                        <w:lang w:val="English"/>
                      </w:rPr>
                      <w:fldChar w:fldCharType="separate"/>
                    </w:r>
                    <w:r>
                      <w:rPr>
                        <w:spacing w:val="-10"/>
                        <w:lang w:val="English"/>
                      </w:rPr>
                      <w:t>1</w:t>
                    </w:r>
                    <w:r>
                      <w:rPr>
                        <w:spacing w:val="-10"/>
                        <w:lang w:val="English"/>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D4FB" w14:textId="77777777" w:rsidR="00C84E52" w:rsidRDefault="00C84E52">
      <w:r>
        <w:separator/>
      </w:r>
    </w:p>
  </w:footnote>
  <w:footnote w:type="continuationSeparator" w:id="0">
    <w:p w14:paraId="004C3D79" w14:textId="77777777" w:rsidR="00C84E52" w:rsidRDefault="00C84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99"/>
    <w:rsid w:val="000017FA"/>
    <w:rsid w:val="00063699"/>
    <w:rsid w:val="00102891"/>
    <w:rsid w:val="00117494"/>
    <w:rsid w:val="00132CBC"/>
    <w:rsid w:val="001476DB"/>
    <w:rsid w:val="001A2FCF"/>
    <w:rsid w:val="00275C9C"/>
    <w:rsid w:val="0028094D"/>
    <w:rsid w:val="002A697F"/>
    <w:rsid w:val="00325417"/>
    <w:rsid w:val="003D17BA"/>
    <w:rsid w:val="003D79CC"/>
    <w:rsid w:val="003E5133"/>
    <w:rsid w:val="00401FC2"/>
    <w:rsid w:val="004F12A1"/>
    <w:rsid w:val="005418AA"/>
    <w:rsid w:val="00695A0C"/>
    <w:rsid w:val="006A21AB"/>
    <w:rsid w:val="007C6318"/>
    <w:rsid w:val="007E276E"/>
    <w:rsid w:val="00801E48"/>
    <w:rsid w:val="008E7D9B"/>
    <w:rsid w:val="00924BB7"/>
    <w:rsid w:val="009B5E5D"/>
    <w:rsid w:val="00A45728"/>
    <w:rsid w:val="00AA6695"/>
    <w:rsid w:val="00AC32A1"/>
    <w:rsid w:val="00B520A9"/>
    <w:rsid w:val="00B714F6"/>
    <w:rsid w:val="00C11EE3"/>
    <w:rsid w:val="00C67AD1"/>
    <w:rsid w:val="00C84E52"/>
    <w:rsid w:val="00CA1E39"/>
    <w:rsid w:val="00CD1105"/>
    <w:rsid w:val="00D0665E"/>
    <w:rsid w:val="00D55652"/>
    <w:rsid w:val="00DC7DB1"/>
    <w:rsid w:val="00E530EA"/>
    <w:rsid w:val="00FC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C602"/>
  <w15:docId w15:val="{3551335C-3D14-458E-9468-7A4F16F0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05"/>
    <w:rPr>
      <w:rFonts w:ascii="Cambria" w:eastAsia="Cambria" w:hAnsi="Cambria" w:cs="Cambria"/>
    </w:rPr>
  </w:style>
  <w:style w:type="paragraph" w:styleId="Heading1">
    <w:name w:val="heading 1"/>
    <w:basedOn w:val="Normal"/>
    <w:uiPriority w:val="9"/>
    <w:qFormat/>
    <w:pPr>
      <w:spacing w:before="1"/>
      <w:ind w:left="360"/>
      <w:jc w:val="center"/>
      <w:outlineLvl w:val="0"/>
    </w:pPr>
    <w:rPr>
      <w:b/>
      <w:bCs/>
      <w:sz w:val="36"/>
      <w:szCs w:val="36"/>
    </w:rPr>
  </w:style>
  <w:style w:type="paragraph" w:styleId="Heading2">
    <w:name w:val="heading 2"/>
    <w:basedOn w:val="Normal"/>
    <w:uiPriority w:val="9"/>
    <w:unhideWhenUsed/>
    <w:qFormat/>
    <w:pPr>
      <w:ind w:left="360" w:right="1"/>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PlaceholderText">
    <w:name w:val="Placeholder Text"/>
    <w:basedOn w:val="DefaultParagraphFont"/>
    <w:uiPriority w:val="99"/>
    <w:semiHidden/>
    <w:rsid w:val="006A21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1131</Words>
  <Characters>6792</Characters>
  <Application>Microsoft Office Word</Application>
  <DocSecurity>0</DocSecurity>
  <Lines>339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Trevor Stratton</dc:creator>
  <cp:lastModifiedBy>Tawnya Crowshoe</cp:lastModifiedBy>
  <cp:revision>5</cp:revision>
  <dcterms:created xsi:type="dcterms:W3CDTF">2026-07-17T17:08:00Z</dcterms:created>
  <dcterms:modified xsi:type="dcterms:W3CDTF">2026-07-17T20:05:00Z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2026-07-14T00:00:00Z</vt:filetime>
  </property>
  <property fmtid="{D5CDD505-2E9C-101B-9397-08002B2CF9AE}" pid="3" name="Creator">
    <vt:lpwstr>Microsoft® Word for Microsoft 365</vt:lpwstr>
  </property>
  <property fmtid="{D5CDD505-2E9C-101B-9397-08002B2CF9AE}" pid="4" name="LastSaved">
    <vt:filetime>2026-07-14T00:00:00Z</vt:filetime>
  </property>
  <property fmtid="{D5CDD505-2E9C-101B-9397-08002B2CF9AE}" pid="5" name="Producer">
    <vt:lpwstr>Microsoft® Word for Microsoft 365</vt:lpwstr>
  </property>
</Properties>
</file>